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D2FF2" w14:textId="77777777" w:rsidR="00A03C69" w:rsidRPr="005A3B92" w:rsidRDefault="00A03C69" w:rsidP="006973A4">
      <w:pPr>
        <w:jc w:val="center"/>
        <w:rPr>
          <w:rFonts w:cs="Arial"/>
          <w:b/>
          <w:szCs w:val="22"/>
        </w:rPr>
      </w:pPr>
    </w:p>
    <w:p w14:paraId="41351E65" w14:textId="77777777" w:rsidR="00A03C69" w:rsidRPr="005A3B92" w:rsidRDefault="00A03C69" w:rsidP="006973A4">
      <w:pPr>
        <w:jc w:val="center"/>
        <w:rPr>
          <w:rFonts w:cs="Arial"/>
          <w:b/>
          <w:szCs w:val="22"/>
        </w:rPr>
      </w:pPr>
    </w:p>
    <w:p w14:paraId="2DDBED79" w14:textId="77777777" w:rsidR="002423DC" w:rsidRPr="005A3B92" w:rsidRDefault="002423DC" w:rsidP="006973A4">
      <w:pPr>
        <w:jc w:val="center"/>
        <w:rPr>
          <w:rFonts w:cs="Arial"/>
          <w:b/>
          <w:szCs w:val="22"/>
        </w:rPr>
      </w:pPr>
    </w:p>
    <w:p w14:paraId="6931FA32" w14:textId="77777777" w:rsidR="002423DC" w:rsidRPr="00BC5A2C" w:rsidRDefault="002423DC" w:rsidP="006973A4">
      <w:pPr>
        <w:jc w:val="center"/>
        <w:rPr>
          <w:rFonts w:ascii="Arial" w:hAnsi="Arial" w:cs="Arial"/>
          <w:b/>
          <w:sz w:val="24"/>
          <w:szCs w:val="24"/>
        </w:rPr>
      </w:pPr>
    </w:p>
    <w:p w14:paraId="3D5835B1" w14:textId="77777777" w:rsidR="00A03C69" w:rsidRPr="00BC5A2C" w:rsidRDefault="002423DC" w:rsidP="006973A4">
      <w:pPr>
        <w:jc w:val="center"/>
        <w:rPr>
          <w:rFonts w:ascii="Arial" w:hAnsi="Arial" w:cs="Arial"/>
          <w:b/>
          <w:sz w:val="24"/>
          <w:szCs w:val="24"/>
        </w:rPr>
      </w:pPr>
      <w:r w:rsidRPr="00BC5A2C">
        <w:rPr>
          <w:rFonts w:ascii="Arial" w:hAnsi="Arial" w:cs="Arial"/>
          <w:b/>
          <w:sz w:val="24"/>
          <w:szCs w:val="24"/>
        </w:rPr>
        <w:t>CONTENIDO</w:t>
      </w:r>
    </w:p>
    <w:sdt>
      <w:sdtPr>
        <w:rPr>
          <w:rFonts w:ascii="Arial" w:eastAsia="Times New Roman" w:hAnsi="Arial" w:cs="Arial"/>
          <w:color w:val="auto"/>
          <w:sz w:val="24"/>
          <w:szCs w:val="24"/>
          <w:lang w:val="es-ES" w:eastAsia="es-ES"/>
        </w:rPr>
        <w:id w:val="-508477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10A5DB" w14:textId="77777777" w:rsidR="001F5746" w:rsidRPr="00BC5A2C" w:rsidRDefault="001F5746" w:rsidP="00A246A8">
          <w:pPr>
            <w:pStyle w:val="TtulodeTDC"/>
            <w:spacing w:before="0" w:line="240" w:lineRule="auto"/>
            <w:jc w:val="right"/>
            <w:rPr>
              <w:rFonts w:ascii="Arial" w:hAnsi="Arial" w:cs="Arial"/>
              <w:sz w:val="24"/>
              <w:szCs w:val="24"/>
            </w:rPr>
          </w:pPr>
        </w:p>
        <w:p w14:paraId="2282F95D" w14:textId="77777777" w:rsidR="0095699D" w:rsidRDefault="001F5746">
          <w:pPr>
            <w:pStyle w:val="TDC1"/>
            <w:rPr>
              <w:noProof/>
              <w:sz w:val="24"/>
            </w:rPr>
          </w:pPr>
          <w:r w:rsidRPr="00BC5A2C">
            <w:rPr>
              <w:sz w:val="24"/>
            </w:rPr>
            <w:fldChar w:fldCharType="begin"/>
          </w:r>
          <w:r w:rsidRPr="00BC5A2C">
            <w:rPr>
              <w:sz w:val="24"/>
            </w:rPr>
            <w:instrText xml:space="preserve"> TOC \o "1-3" \h \z \u </w:instrText>
          </w:r>
          <w:r w:rsidRPr="00BC5A2C">
            <w:rPr>
              <w:sz w:val="24"/>
            </w:rPr>
            <w:fldChar w:fldCharType="separate"/>
          </w:r>
          <w:hyperlink w:anchor="_Toc488847769" w:history="1">
            <w:r w:rsidR="0095699D" w:rsidRPr="00BC5A2C">
              <w:rPr>
                <w:rStyle w:val="Hipervnculo"/>
                <w:noProof/>
                <w:sz w:val="24"/>
              </w:rPr>
              <w:t>1</w:t>
            </w:r>
            <w:r w:rsidR="0095699D" w:rsidRPr="00BC5A2C">
              <w:rPr>
                <w:rFonts w:eastAsiaTheme="minorEastAsia"/>
                <w:bCs w:val="0"/>
                <w:noProof/>
                <w:sz w:val="24"/>
                <w:lang w:val="es-CO" w:eastAsia="es-CO"/>
              </w:rPr>
              <w:tab/>
            </w:r>
            <w:r w:rsidR="0095699D" w:rsidRPr="00BC5A2C">
              <w:rPr>
                <w:rStyle w:val="Hipervnculo"/>
                <w:noProof/>
                <w:sz w:val="24"/>
              </w:rPr>
              <w:t>OBJETIVO</w:t>
            </w:r>
            <w:r w:rsidR="0095699D" w:rsidRPr="00BC5A2C">
              <w:rPr>
                <w:noProof/>
                <w:webHidden/>
                <w:sz w:val="24"/>
              </w:rPr>
              <w:tab/>
            </w:r>
            <w:r w:rsidR="0095699D" w:rsidRPr="00BC5A2C">
              <w:rPr>
                <w:noProof/>
                <w:webHidden/>
                <w:sz w:val="24"/>
              </w:rPr>
              <w:fldChar w:fldCharType="begin"/>
            </w:r>
            <w:r w:rsidR="0095699D" w:rsidRPr="00BC5A2C">
              <w:rPr>
                <w:noProof/>
                <w:webHidden/>
                <w:sz w:val="24"/>
              </w:rPr>
              <w:instrText xml:space="preserve"> PAGEREF _Toc488847769 \h </w:instrText>
            </w:r>
            <w:r w:rsidR="0095699D" w:rsidRPr="00BC5A2C">
              <w:rPr>
                <w:noProof/>
                <w:webHidden/>
                <w:sz w:val="24"/>
              </w:rPr>
            </w:r>
            <w:r w:rsidR="0095699D" w:rsidRPr="00BC5A2C">
              <w:rPr>
                <w:noProof/>
                <w:webHidden/>
                <w:sz w:val="24"/>
              </w:rPr>
              <w:fldChar w:fldCharType="separate"/>
            </w:r>
            <w:r w:rsidR="003F06CE">
              <w:rPr>
                <w:noProof/>
                <w:webHidden/>
                <w:sz w:val="24"/>
              </w:rPr>
              <w:t>2</w:t>
            </w:r>
            <w:r w:rsidR="0095699D" w:rsidRPr="00BC5A2C">
              <w:rPr>
                <w:noProof/>
                <w:webHidden/>
                <w:sz w:val="24"/>
              </w:rPr>
              <w:fldChar w:fldCharType="end"/>
            </w:r>
          </w:hyperlink>
        </w:p>
        <w:p w14:paraId="4370D876" w14:textId="77777777" w:rsidR="00E6353B" w:rsidRPr="00E6353B" w:rsidRDefault="00E6353B" w:rsidP="00E6353B">
          <w:pPr>
            <w:rPr>
              <w:rFonts w:eastAsiaTheme="minorEastAsia"/>
            </w:rPr>
          </w:pPr>
        </w:p>
        <w:p w14:paraId="15A52E4B" w14:textId="77777777" w:rsidR="0095699D" w:rsidRDefault="00BE1A3C">
          <w:pPr>
            <w:pStyle w:val="TDC1"/>
            <w:rPr>
              <w:noProof/>
              <w:sz w:val="24"/>
            </w:rPr>
          </w:pPr>
          <w:hyperlink w:anchor="_Toc488847770" w:history="1">
            <w:r w:rsidR="0095699D" w:rsidRPr="00BC5A2C">
              <w:rPr>
                <w:rStyle w:val="Hipervnculo"/>
                <w:noProof/>
                <w:sz w:val="24"/>
                <w:lang w:val="es-CO"/>
              </w:rPr>
              <w:t>2</w:t>
            </w:r>
            <w:r w:rsidR="0095699D" w:rsidRPr="00BC5A2C">
              <w:rPr>
                <w:rFonts w:eastAsiaTheme="minorEastAsia"/>
                <w:bCs w:val="0"/>
                <w:noProof/>
                <w:sz w:val="24"/>
                <w:lang w:val="es-CO" w:eastAsia="es-CO"/>
              </w:rPr>
              <w:tab/>
            </w:r>
            <w:r w:rsidR="0095699D" w:rsidRPr="00BC5A2C">
              <w:rPr>
                <w:rStyle w:val="Hipervnculo"/>
                <w:noProof/>
                <w:sz w:val="24"/>
              </w:rPr>
              <w:t>DESTINATARIOS</w:t>
            </w:r>
            <w:r w:rsidR="0095699D" w:rsidRPr="00BC5A2C">
              <w:rPr>
                <w:noProof/>
                <w:webHidden/>
                <w:sz w:val="24"/>
              </w:rPr>
              <w:tab/>
            </w:r>
            <w:r w:rsidR="0095699D" w:rsidRPr="00BC5A2C">
              <w:rPr>
                <w:noProof/>
                <w:webHidden/>
                <w:sz w:val="24"/>
              </w:rPr>
              <w:fldChar w:fldCharType="begin"/>
            </w:r>
            <w:r w:rsidR="0095699D" w:rsidRPr="00BC5A2C">
              <w:rPr>
                <w:noProof/>
                <w:webHidden/>
                <w:sz w:val="24"/>
              </w:rPr>
              <w:instrText xml:space="preserve"> PAGEREF _Toc488847770 \h </w:instrText>
            </w:r>
            <w:r w:rsidR="0095699D" w:rsidRPr="00BC5A2C">
              <w:rPr>
                <w:noProof/>
                <w:webHidden/>
                <w:sz w:val="24"/>
              </w:rPr>
            </w:r>
            <w:r w:rsidR="0095699D" w:rsidRPr="00BC5A2C">
              <w:rPr>
                <w:noProof/>
                <w:webHidden/>
                <w:sz w:val="24"/>
              </w:rPr>
              <w:fldChar w:fldCharType="separate"/>
            </w:r>
            <w:r w:rsidR="003F06CE">
              <w:rPr>
                <w:noProof/>
                <w:webHidden/>
                <w:sz w:val="24"/>
              </w:rPr>
              <w:t>2</w:t>
            </w:r>
            <w:r w:rsidR="0095699D" w:rsidRPr="00BC5A2C">
              <w:rPr>
                <w:noProof/>
                <w:webHidden/>
                <w:sz w:val="24"/>
              </w:rPr>
              <w:fldChar w:fldCharType="end"/>
            </w:r>
          </w:hyperlink>
        </w:p>
        <w:p w14:paraId="68E277A8" w14:textId="77777777" w:rsidR="00E6353B" w:rsidRPr="00E6353B" w:rsidRDefault="00E6353B" w:rsidP="00E6353B">
          <w:pPr>
            <w:rPr>
              <w:rFonts w:eastAsiaTheme="minorEastAsia"/>
            </w:rPr>
          </w:pPr>
        </w:p>
        <w:p w14:paraId="7CEDADFD" w14:textId="77777777" w:rsidR="0095699D" w:rsidRDefault="00BE1A3C">
          <w:pPr>
            <w:pStyle w:val="TDC1"/>
            <w:rPr>
              <w:noProof/>
              <w:sz w:val="24"/>
            </w:rPr>
          </w:pPr>
          <w:hyperlink w:anchor="_Toc488847771" w:history="1">
            <w:r w:rsidR="0095699D" w:rsidRPr="00BC5A2C">
              <w:rPr>
                <w:rStyle w:val="Hipervnculo"/>
                <w:noProof/>
                <w:sz w:val="24"/>
              </w:rPr>
              <w:t>3</w:t>
            </w:r>
            <w:r w:rsidR="0095699D" w:rsidRPr="00BC5A2C">
              <w:rPr>
                <w:rFonts w:eastAsiaTheme="minorEastAsia"/>
                <w:bCs w:val="0"/>
                <w:noProof/>
                <w:sz w:val="24"/>
                <w:lang w:val="es-CO" w:eastAsia="es-CO"/>
              </w:rPr>
              <w:tab/>
            </w:r>
            <w:r w:rsidR="0095699D" w:rsidRPr="00BC5A2C">
              <w:rPr>
                <w:rStyle w:val="Hipervnculo"/>
                <w:noProof/>
                <w:sz w:val="24"/>
              </w:rPr>
              <w:t>GLOSARIO</w:t>
            </w:r>
            <w:r w:rsidR="0095699D" w:rsidRPr="00BC5A2C">
              <w:rPr>
                <w:noProof/>
                <w:webHidden/>
                <w:sz w:val="24"/>
              </w:rPr>
              <w:tab/>
            </w:r>
            <w:r w:rsidR="0095699D" w:rsidRPr="00BC5A2C">
              <w:rPr>
                <w:noProof/>
                <w:webHidden/>
                <w:sz w:val="24"/>
              </w:rPr>
              <w:fldChar w:fldCharType="begin"/>
            </w:r>
            <w:r w:rsidR="0095699D" w:rsidRPr="00BC5A2C">
              <w:rPr>
                <w:noProof/>
                <w:webHidden/>
                <w:sz w:val="24"/>
              </w:rPr>
              <w:instrText xml:space="preserve"> PAGEREF _Toc488847771 \h </w:instrText>
            </w:r>
            <w:r w:rsidR="0095699D" w:rsidRPr="00BC5A2C">
              <w:rPr>
                <w:noProof/>
                <w:webHidden/>
                <w:sz w:val="24"/>
              </w:rPr>
            </w:r>
            <w:r w:rsidR="0095699D" w:rsidRPr="00BC5A2C">
              <w:rPr>
                <w:noProof/>
                <w:webHidden/>
                <w:sz w:val="24"/>
              </w:rPr>
              <w:fldChar w:fldCharType="separate"/>
            </w:r>
            <w:r w:rsidR="003F06CE">
              <w:rPr>
                <w:noProof/>
                <w:webHidden/>
                <w:sz w:val="24"/>
              </w:rPr>
              <w:t>2</w:t>
            </w:r>
            <w:r w:rsidR="0095699D" w:rsidRPr="00BC5A2C">
              <w:rPr>
                <w:noProof/>
                <w:webHidden/>
                <w:sz w:val="24"/>
              </w:rPr>
              <w:fldChar w:fldCharType="end"/>
            </w:r>
          </w:hyperlink>
        </w:p>
        <w:p w14:paraId="53154C0F" w14:textId="77777777" w:rsidR="00E6353B" w:rsidRPr="00E6353B" w:rsidRDefault="00E6353B" w:rsidP="00E6353B">
          <w:pPr>
            <w:rPr>
              <w:rFonts w:eastAsiaTheme="minorEastAsia"/>
            </w:rPr>
          </w:pPr>
        </w:p>
        <w:p w14:paraId="4538AC56" w14:textId="77777777" w:rsidR="0095699D" w:rsidRDefault="00BE1A3C">
          <w:pPr>
            <w:pStyle w:val="TDC1"/>
            <w:rPr>
              <w:noProof/>
              <w:sz w:val="24"/>
            </w:rPr>
          </w:pPr>
          <w:hyperlink w:anchor="_Toc488847772" w:history="1">
            <w:r w:rsidR="0095699D" w:rsidRPr="00BC5A2C">
              <w:rPr>
                <w:rStyle w:val="Hipervnculo"/>
                <w:noProof/>
                <w:sz w:val="24"/>
              </w:rPr>
              <w:t>4</w:t>
            </w:r>
            <w:r w:rsidR="0095699D" w:rsidRPr="00BC5A2C">
              <w:rPr>
                <w:rFonts w:eastAsiaTheme="minorEastAsia"/>
                <w:bCs w:val="0"/>
                <w:noProof/>
                <w:sz w:val="24"/>
                <w:lang w:val="es-CO" w:eastAsia="es-CO"/>
              </w:rPr>
              <w:tab/>
            </w:r>
            <w:r w:rsidR="0095699D" w:rsidRPr="00BC5A2C">
              <w:rPr>
                <w:rStyle w:val="Hipervnculo"/>
                <w:noProof/>
                <w:sz w:val="24"/>
              </w:rPr>
              <w:t>REFERENCIAS</w:t>
            </w:r>
            <w:r w:rsidR="0095699D" w:rsidRPr="00BC5A2C">
              <w:rPr>
                <w:noProof/>
                <w:webHidden/>
                <w:sz w:val="24"/>
              </w:rPr>
              <w:tab/>
            </w:r>
            <w:r w:rsidR="0095699D" w:rsidRPr="00BC5A2C">
              <w:rPr>
                <w:noProof/>
                <w:webHidden/>
                <w:sz w:val="24"/>
              </w:rPr>
              <w:fldChar w:fldCharType="begin"/>
            </w:r>
            <w:r w:rsidR="0095699D" w:rsidRPr="00BC5A2C">
              <w:rPr>
                <w:noProof/>
                <w:webHidden/>
                <w:sz w:val="24"/>
              </w:rPr>
              <w:instrText xml:space="preserve"> PAGEREF _Toc488847772 \h </w:instrText>
            </w:r>
            <w:r w:rsidR="0095699D" w:rsidRPr="00BC5A2C">
              <w:rPr>
                <w:noProof/>
                <w:webHidden/>
                <w:sz w:val="24"/>
              </w:rPr>
            </w:r>
            <w:r w:rsidR="0095699D" w:rsidRPr="00BC5A2C">
              <w:rPr>
                <w:noProof/>
                <w:webHidden/>
                <w:sz w:val="24"/>
              </w:rPr>
              <w:fldChar w:fldCharType="separate"/>
            </w:r>
            <w:r w:rsidR="003F06CE">
              <w:rPr>
                <w:noProof/>
                <w:webHidden/>
                <w:sz w:val="24"/>
              </w:rPr>
              <w:t>3</w:t>
            </w:r>
            <w:r w:rsidR="0095699D" w:rsidRPr="00BC5A2C">
              <w:rPr>
                <w:noProof/>
                <w:webHidden/>
                <w:sz w:val="24"/>
              </w:rPr>
              <w:fldChar w:fldCharType="end"/>
            </w:r>
          </w:hyperlink>
        </w:p>
        <w:p w14:paraId="7313C818" w14:textId="77777777" w:rsidR="00E6353B" w:rsidRPr="00E6353B" w:rsidRDefault="00E6353B" w:rsidP="00E6353B">
          <w:pPr>
            <w:rPr>
              <w:rFonts w:eastAsiaTheme="minorEastAsia"/>
            </w:rPr>
          </w:pPr>
        </w:p>
        <w:p w14:paraId="2A382899" w14:textId="77777777" w:rsidR="0095699D" w:rsidRDefault="00BE1A3C">
          <w:pPr>
            <w:pStyle w:val="TDC1"/>
            <w:rPr>
              <w:noProof/>
              <w:sz w:val="24"/>
            </w:rPr>
          </w:pPr>
          <w:hyperlink w:anchor="_Toc488847773" w:history="1">
            <w:r w:rsidR="0095699D" w:rsidRPr="00BC5A2C">
              <w:rPr>
                <w:rStyle w:val="Hipervnculo"/>
                <w:noProof/>
                <w:sz w:val="24"/>
              </w:rPr>
              <w:t>5</w:t>
            </w:r>
            <w:r w:rsidR="0095699D" w:rsidRPr="00BC5A2C">
              <w:rPr>
                <w:rFonts w:eastAsiaTheme="minorEastAsia"/>
                <w:bCs w:val="0"/>
                <w:noProof/>
                <w:sz w:val="24"/>
                <w:lang w:val="es-CO" w:eastAsia="es-CO"/>
              </w:rPr>
              <w:tab/>
            </w:r>
            <w:r w:rsidR="0095699D" w:rsidRPr="00BC5A2C">
              <w:rPr>
                <w:rStyle w:val="Hipervnculo"/>
                <w:noProof/>
                <w:sz w:val="24"/>
              </w:rPr>
              <w:t>DESCRIPCIÓN DE ACTIVIDADES Y RESPONSABILIDADES</w:t>
            </w:r>
            <w:r w:rsidR="0095699D" w:rsidRPr="00BC5A2C">
              <w:rPr>
                <w:noProof/>
                <w:webHidden/>
                <w:sz w:val="24"/>
              </w:rPr>
              <w:tab/>
            </w:r>
            <w:r w:rsidR="0095699D" w:rsidRPr="00BC5A2C">
              <w:rPr>
                <w:noProof/>
                <w:webHidden/>
                <w:sz w:val="24"/>
              </w:rPr>
              <w:fldChar w:fldCharType="begin"/>
            </w:r>
            <w:r w:rsidR="0095699D" w:rsidRPr="00BC5A2C">
              <w:rPr>
                <w:noProof/>
                <w:webHidden/>
                <w:sz w:val="24"/>
              </w:rPr>
              <w:instrText xml:space="preserve"> PAGEREF _Toc488847773 \h </w:instrText>
            </w:r>
            <w:r w:rsidR="0095699D" w:rsidRPr="00BC5A2C">
              <w:rPr>
                <w:noProof/>
                <w:webHidden/>
                <w:sz w:val="24"/>
              </w:rPr>
            </w:r>
            <w:r w:rsidR="0095699D" w:rsidRPr="00BC5A2C">
              <w:rPr>
                <w:noProof/>
                <w:webHidden/>
                <w:sz w:val="24"/>
              </w:rPr>
              <w:fldChar w:fldCharType="separate"/>
            </w:r>
            <w:r w:rsidR="003F06CE">
              <w:rPr>
                <w:noProof/>
                <w:webHidden/>
                <w:sz w:val="24"/>
              </w:rPr>
              <w:t>3</w:t>
            </w:r>
            <w:r w:rsidR="0095699D" w:rsidRPr="00BC5A2C">
              <w:rPr>
                <w:noProof/>
                <w:webHidden/>
                <w:sz w:val="24"/>
              </w:rPr>
              <w:fldChar w:fldCharType="end"/>
            </w:r>
          </w:hyperlink>
        </w:p>
        <w:p w14:paraId="58F02918" w14:textId="77777777" w:rsidR="00E6353B" w:rsidRPr="00E6353B" w:rsidRDefault="00E6353B" w:rsidP="00E6353B">
          <w:pPr>
            <w:rPr>
              <w:rFonts w:eastAsiaTheme="minorEastAsia"/>
            </w:rPr>
          </w:pPr>
        </w:p>
        <w:p w14:paraId="477A48C1" w14:textId="77777777" w:rsidR="0095699D" w:rsidRDefault="00BE1A3C">
          <w:pPr>
            <w:pStyle w:val="TDC1"/>
            <w:rPr>
              <w:noProof/>
              <w:sz w:val="24"/>
            </w:rPr>
          </w:pPr>
          <w:hyperlink w:anchor="_Toc488847774" w:history="1">
            <w:r w:rsidR="0095699D" w:rsidRPr="00BC5A2C">
              <w:rPr>
                <w:rStyle w:val="Hipervnculo"/>
                <w:noProof/>
                <w:sz w:val="24"/>
              </w:rPr>
              <w:t>6</w:t>
            </w:r>
            <w:r w:rsidR="0095699D" w:rsidRPr="00BC5A2C">
              <w:rPr>
                <w:rFonts w:eastAsiaTheme="minorEastAsia"/>
                <w:bCs w:val="0"/>
                <w:noProof/>
                <w:sz w:val="24"/>
                <w:lang w:val="es-CO" w:eastAsia="es-CO"/>
              </w:rPr>
              <w:tab/>
            </w:r>
            <w:r w:rsidR="0095699D" w:rsidRPr="00BC5A2C">
              <w:rPr>
                <w:rStyle w:val="Hipervnculo"/>
                <w:noProof/>
                <w:sz w:val="24"/>
              </w:rPr>
              <w:t>CRONOGRAMA</w:t>
            </w:r>
            <w:r w:rsidR="0095699D" w:rsidRPr="00BC5A2C">
              <w:rPr>
                <w:noProof/>
                <w:webHidden/>
                <w:sz w:val="24"/>
              </w:rPr>
              <w:tab/>
            </w:r>
            <w:r w:rsidR="0095699D" w:rsidRPr="00BC5A2C">
              <w:rPr>
                <w:noProof/>
                <w:webHidden/>
                <w:sz w:val="24"/>
              </w:rPr>
              <w:fldChar w:fldCharType="begin"/>
            </w:r>
            <w:r w:rsidR="0095699D" w:rsidRPr="00BC5A2C">
              <w:rPr>
                <w:noProof/>
                <w:webHidden/>
                <w:sz w:val="24"/>
              </w:rPr>
              <w:instrText xml:space="preserve"> PAGEREF _Toc488847774 \h </w:instrText>
            </w:r>
            <w:r w:rsidR="0095699D" w:rsidRPr="00BC5A2C">
              <w:rPr>
                <w:noProof/>
                <w:webHidden/>
                <w:sz w:val="24"/>
              </w:rPr>
            </w:r>
            <w:r w:rsidR="0095699D" w:rsidRPr="00BC5A2C">
              <w:rPr>
                <w:noProof/>
                <w:webHidden/>
                <w:sz w:val="24"/>
              </w:rPr>
              <w:fldChar w:fldCharType="separate"/>
            </w:r>
            <w:r w:rsidR="003F06CE">
              <w:rPr>
                <w:noProof/>
                <w:webHidden/>
                <w:sz w:val="24"/>
              </w:rPr>
              <w:t>4</w:t>
            </w:r>
            <w:r w:rsidR="0095699D" w:rsidRPr="00BC5A2C">
              <w:rPr>
                <w:noProof/>
                <w:webHidden/>
                <w:sz w:val="24"/>
              </w:rPr>
              <w:fldChar w:fldCharType="end"/>
            </w:r>
          </w:hyperlink>
        </w:p>
        <w:p w14:paraId="1065589C" w14:textId="77777777" w:rsidR="00E6353B" w:rsidRPr="00E6353B" w:rsidRDefault="00E6353B" w:rsidP="00E6353B">
          <w:pPr>
            <w:rPr>
              <w:rFonts w:eastAsiaTheme="minorEastAsia"/>
            </w:rPr>
          </w:pPr>
        </w:p>
        <w:p w14:paraId="3945DF6B" w14:textId="77777777" w:rsidR="0095699D" w:rsidRDefault="00BE1A3C">
          <w:pPr>
            <w:pStyle w:val="TDC1"/>
            <w:rPr>
              <w:noProof/>
              <w:sz w:val="24"/>
            </w:rPr>
          </w:pPr>
          <w:hyperlink w:anchor="_Toc488847775" w:history="1">
            <w:r w:rsidR="0095699D" w:rsidRPr="00BC5A2C">
              <w:rPr>
                <w:rStyle w:val="Hipervnculo"/>
                <w:noProof/>
                <w:sz w:val="24"/>
              </w:rPr>
              <w:t>7</w:t>
            </w:r>
            <w:r w:rsidR="0095699D" w:rsidRPr="00BC5A2C">
              <w:rPr>
                <w:rFonts w:eastAsiaTheme="minorEastAsia"/>
                <w:bCs w:val="0"/>
                <w:noProof/>
                <w:sz w:val="24"/>
                <w:lang w:val="es-CO" w:eastAsia="es-CO"/>
              </w:rPr>
              <w:tab/>
            </w:r>
            <w:r w:rsidR="0095699D" w:rsidRPr="00BC5A2C">
              <w:rPr>
                <w:rStyle w:val="Hipervnculo"/>
                <w:noProof/>
                <w:sz w:val="24"/>
              </w:rPr>
              <w:t>INDICADOR</w:t>
            </w:r>
            <w:r w:rsidR="0095699D" w:rsidRPr="00BC5A2C">
              <w:rPr>
                <w:noProof/>
                <w:webHidden/>
                <w:sz w:val="24"/>
              </w:rPr>
              <w:tab/>
            </w:r>
            <w:r w:rsidR="0095699D" w:rsidRPr="00BC5A2C">
              <w:rPr>
                <w:noProof/>
                <w:webHidden/>
                <w:sz w:val="24"/>
              </w:rPr>
              <w:fldChar w:fldCharType="begin"/>
            </w:r>
            <w:r w:rsidR="0095699D" w:rsidRPr="00BC5A2C">
              <w:rPr>
                <w:noProof/>
                <w:webHidden/>
                <w:sz w:val="24"/>
              </w:rPr>
              <w:instrText xml:space="preserve"> PAGEREF _Toc488847775 \h </w:instrText>
            </w:r>
            <w:r w:rsidR="0095699D" w:rsidRPr="00BC5A2C">
              <w:rPr>
                <w:noProof/>
                <w:webHidden/>
                <w:sz w:val="24"/>
              </w:rPr>
            </w:r>
            <w:r w:rsidR="0095699D" w:rsidRPr="00BC5A2C">
              <w:rPr>
                <w:noProof/>
                <w:webHidden/>
                <w:sz w:val="24"/>
              </w:rPr>
              <w:fldChar w:fldCharType="separate"/>
            </w:r>
            <w:r w:rsidR="003F06CE">
              <w:rPr>
                <w:noProof/>
                <w:webHidden/>
                <w:sz w:val="24"/>
              </w:rPr>
              <w:t>4</w:t>
            </w:r>
            <w:r w:rsidR="0095699D" w:rsidRPr="00BC5A2C">
              <w:rPr>
                <w:noProof/>
                <w:webHidden/>
                <w:sz w:val="24"/>
              </w:rPr>
              <w:fldChar w:fldCharType="end"/>
            </w:r>
          </w:hyperlink>
        </w:p>
        <w:p w14:paraId="1B0518D0" w14:textId="77777777" w:rsidR="00E6353B" w:rsidRPr="00E6353B" w:rsidRDefault="00E6353B" w:rsidP="00E6353B">
          <w:pPr>
            <w:rPr>
              <w:rFonts w:eastAsiaTheme="minorEastAsia"/>
            </w:rPr>
          </w:pPr>
        </w:p>
        <w:p w14:paraId="4898D467" w14:textId="77777777" w:rsidR="0095699D" w:rsidRDefault="00BE1A3C">
          <w:pPr>
            <w:pStyle w:val="TDC1"/>
            <w:rPr>
              <w:noProof/>
              <w:sz w:val="24"/>
            </w:rPr>
          </w:pPr>
          <w:hyperlink w:anchor="_Toc488847776" w:history="1">
            <w:r w:rsidR="0095699D" w:rsidRPr="00BC5A2C">
              <w:rPr>
                <w:rStyle w:val="Hipervnculo"/>
                <w:noProof/>
                <w:sz w:val="24"/>
              </w:rPr>
              <w:t>8</w:t>
            </w:r>
            <w:r w:rsidR="0095699D" w:rsidRPr="00BC5A2C">
              <w:rPr>
                <w:rFonts w:eastAsiaTheme="minorEastAsia"/>
                <w:bCs w:val="0"/>
                <w:noProof/>
                <w:sz w:val="24"/>
                <w:lang w:val="es-CO" w:eastAsia="es-CO"/>
              </w:rPr>
              <w:tab/>
            </w:r>
            <w:r w:rsidR="0095699D" w:rsidRPr="00BC5A2C">
              <w:rPr>
                <w:rStyle w:val="Hipervnculo"/>
                <w:noProof/>
                <w:sz w:val="24"/>
              </w:rPr>
              <w:t>DOCUMENTOS RELACIONADOS</w:t>
            </w:r>
            <w:r w:rsidR="0095699D" w:rsidRPr="00BC5A2C">
              <w:rPr>
                <w:noProof/>
                <w:webHidden/>
                <w:sz w:val="24"/>
              </w:rPr>
              <w:tab/>
            </w:r>
            <w:r w:rsidR="0095699D" w:rsidRPr="00BC5A2C">
              <w:rPr>
                <w:noProof/>
                <w:webHidden/>
                <w:sz w:val="24"/>
              </w:rPr>
              <w:fldChar w:fldCharType="begin"/>
            </w:r>
            <w:r w:rsidR="0095699D" w:rsidRPr="00BC5A2C">
              <w:rPr>
                <w:noProof/>
                <w:webHidden/>
                <w:sz w:val="24"/>
              </w:rPr>
              <w:instrText xml:space="preserve"> PAGEREF _Toc488847776 \h </w:instrText>
            </w:r>
            <w:r w:rsidR="0095699D" w:rsidRPr="00BC5A2C">
              <w:rPr>
                <w:noProof/>
                <w:webHidden/>
                <w:sz w:val="24"/>
              </w:rPr>
            </w:r>
            <w:r w:rsidR="0095699D" w:rsidRPr="00BC5A2C">
              <w:rPr>
                <w:noProof/>
                <w:webHidden/>
                <w:sz w:val="24"/>
              </w:rPr>
              <w:fldChar w:fldCharType="separate"/>
            </w:r>
            <w:r w:rsidR="003F06CE">
              <w:rPr>
                <w:noProof/>
                <w:webHidden/>
                <w:sz w:val="24"/>
              </w:rPr>
              <w:t>4</w:t>
            </w:r>
            <w:r w:rsidR="0095699D" w:rsidRPr="00BC5A2C">
              <w:rPr>
                <w:noProof/>
                <w:webHidden/>
                <w:sz w:val="24"/>
              </w:rPr>
              <w:fldChar w:fldCharType="end"/>
            </w:r>
          </w:hyperlink>
        </w:p>
        <w:p w14:paraId="2D95A99F" w14:textId="77777777" w:rsidR="00E6353B" w:rsidRPr="00E6353B" w:rsidRDefault="00E6353B" w:rsidP="00E6353B">
          <w:pPr>
            <w:rPr>
              <w:rFonts w:eastAsiaTheme="minorEastAsia"/>
            </w:rPr>
          </w:pPr>
        </w:p>
        <w:p w14:paraId="2A1946AA" w14:textId="77777777" w:rsidR="0095699D" w:rsidRPr="00BC5A2C" w:rsidRDefault="00BE1A3C">
          <w:pPr>
            <w:pStyle w:val="TDC1"/>
            <w:rPr>
              <w:rFonts w:eastAsiaTheme="minorEastAsia"/>
              <w:bCs w:val="0"/>
              <w:noProof/>
              <w:sz w:val="24"/>
              <w:lang w:val="es-CO" w:eastAsia="es-CO"/>
            </w:rPr>
          </w:pPr>
          <w:hyperlink w:anchor="_Toc488847777" w:history="1">
            <w:r w:rsidR="0095699D" w:rsidRPr="00BC5A2C">
              <w:rPr>
                <w:rStyle w:val="Hipervnculo"/>
                <w:noProof/>
                <w:sz w:val="24"/>
              </w:rPr>
              <w:t>9</w:t>
            </w:r>
            <w:r w:rsidR="0095699D" w:rsidRPr="00BC5A2C">
              <w:rPr>
                <w:rFonts w:eastAsiaTheme="minorEastAsia"/>
                <w:bCs w:val="0"/>
                <w:noProof/>
                <w:sz w:val="24"/>
                <w:lang w:val="es-CO" w:eastAsia="es-CO"/>
              </w:rPr>
              <w:tab/>
            </w:r>
            <w:r w:rsidR="0095699D" w:rsidRPr="00BC5A2C">
              <w:rPr>
                <w:rStyle w:val="Hipervnculo"/>
                <w:noProof/>
                <w:sz w:val="24"/>
              </w:rPr>
              <w:t>RESUMEN CAMBIOS</w:t>
            </w:r>
            <w:r w:rsidR="0095699D" w:rsidRPr="00BC5A2C">
              <w:rPr>
                <w:noProof/>
                <w:webHidden/>
                <w:sz w:val="24"/>
              </w:rPr>
              <w:tab/>
            </w:r>
            <w:r w:rsidR="0095699D" w:rsidRPr="00BC5A2C">
              <w:rPr>
                <w:noProof/>
                <w:webHidden/>
                <w:sz w:val="24"/>
              </w:rPr>
              <w:fldChar w:fldCharType="begin"/>
            </w:r>
            <w:r w:rsidR="0095699D" w:rsidRPr="00BC5A2C">
              <w:rPr>
                <w:noProof/>
                <w:webHidden/>
                <w:sz w:val="24"/>
              </w:rPr>
              <w:instrText xml:space="preserve"> PAGEREF _Toc488847777 \h </w:instrText>
            </w:r>
            <w:r w:rsidR="0095699D" w:rsidRPr="00BC5A2C">
              <w:rPr>
                <w:noProof/>
                <w:webHidden/>
                <w:sz w:val="24"/>
              </w:rPr>
            </w:r>
            <w:r w:rsidR="0095699D" w:rsidRPr="00BC5A2C">
              <w:rPr>
                <w:noProof/>
                <w:webHidden/>
                <w:sz w:val="24"/>
              </w:rPr>
              <w:fldChar w:fldCharType="separate"/>
            </w:r>
            <w:r w:rsidR="003F06CE">
              <w:rPr>
                <w:noProof/>
                <w:webHidden/>
                <w:sz w:val="24"/>
              </w:rPr>
              <w:t>4</w:t>
            </w:r>
            <w:r w:rsidR="0095699D" w:rsidRPr="00BC5A2C">
              <w:rPr>
                <w:noProof/>
                <w:webHidden/>
                <w:sz w:val="24"/>
              </w:rPr>
              <w:fldChar w:fldCharType="end"/>
            </w:r>
          </w:hyperlink>
        </w:p>
        <w:p w14:paraId="3316ABFE" w14:textId="77777777" w:rsidR="001F5746" w:rsidRPr="007E0867" w:rsidRDefault="001F5746" w:rsidP="001F5746">
          <w:pPr>
            <w:jc w:val="right"/>
            <w:rPr>
              <w:rFonts w:ascii="Arial" w:hAnsi="Arial" w:cs="Arial"/>
              <w:sz w:val="24"/>
            </w:rPr>
          </w:pPr>
          <w:r w:rsidRPr="00BC5A2C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07D0F08A" w14:textId="77777777" w:rsidR="00C81551" w:rsidRPr="007E0867" w:rsidRDefault="00C81551" w:rsidP="006973A4">
      <w:pPr>
        <w:jc w:val="center"/>
        <w:rPr>
          <w:rFonts w:ascii="Arial" w:hAnsi="Arial" w:cs="Arial"/>
          <w:b/>
          <w:sz w:val="24"/>
          <w:szCs w:val="22"/>
        </w:rPr>
      </w:pPr>
    </w:p>
    <w:p w14:paraId="75A8999F" w14:textId="77777777" w:rsidR="00C81551" w:rsidRPr="007E0867" w:rsidRDefault="00C81551" w:rsidP="006973A4">
      <w:pPr>
        <w:jc w:val="center"/>
        <w:rPr>
          <w:rFonts w:cs="Arial"/>
          <w:b/>
          <w:szCs w:val="22"/>
        </w:rPr>
      </w:pPr>
    </w:p>
    <w:p w14:paraId="601A7181" w14:textId="77777777" w:rsidR="002F1D44" w:rsidRPr="007E0867" w:rsidRDefault="002F1D44" w:rsidP="006973A4">
      <w:pPr>
        <w:jc w:val="center"/>
        <w:rPr>
          <w:rFonts w:cs="Arial"/>
          <w:b/>
          <w:szCs w:val="22"/>
        </w:rPr>
      </w:pPr>
    </w:p>
    <w:p w14:paraId="71814EBB" w14:textId="77777777" w:rsidR="00C81551" w:rsidRPr="007E0867" w:rsidRDefault="00C53BDF">
      <w:pPr>
        <w:rPr>
          <w:rFonts w:cs="Arial"/>
          <w:b/>
          <w:szCs w:val="22"/>
        </w:rPr>
      </w:pPr>
      <w:r w:rsidRPr="007E0867"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DDCB051" wp14:editId="7664FF65">
                <wp:simplePos x="0" y="0"/>
                <wp:positionH relativeFrom="column">
                  <wp:posOffset>5012690</wp:posOffset>
                </wp:positionH>
                <wp:positionV relativeFrom="paragraph">
                  <wp:posOffset>75867205</wp:posOffset>
                </wp:positionV>
                <wp:extent cx="297815" cy="88900"/>
                <wp:effectExtent l="0" t="0" r="26035" b="25400"/>
                <wp:wrapNone/>
                <wp:docPr id="99" name="E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88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F61402E" id="Elipse 99" o:spid="_x0000_s1026" style="position:absolute;margin-left:394.7pt;margin-top:5973.8pt;width:23.45pt;height:7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" fillcolor="black [3213]" strokecolor="black [3213]" strokeweight="2pt"/>
            </w:pict>
          </mc:Fallback>
        </mc:AlternateContent>
      </w:r>
      <w:r w:rsidR="00C81551" w:rsidRPr="007E0867">
        <w:rPr>
          <w:rFonts w:cs="Arial"/>
          <w:b/>
          <w:szCs w:val="22"/>
        </w:rPr>
        <w:br w:type="page"/>
      </w:r>
    </w:p>
    <w:p w14:paraId="5689616E" w14:textId="77777777" w:rsidR="00002FE9" w:rsidRPr="007E0867" w:rsidRDefault="00002FE9" w:rsidP="00737343">
      <w:pPr>
        <w:pStyle w:val="Ttulo1"/>
        <w:jc w:val="both"/>
        <w:rPr>
          <w:rFonts w:ascii="Arial Narrow" w:hAnsi="Arial Narrow" w:cs="Times New Roman"/>
        </w:rPr>
      </w:pPr>
      <w:bookmarkStart w:id="0" w:name="_Toc403480491"/>
      <w:bookmarkStart w:id="1" w:name="_Toc488847769"/>
      <w:r w:rsidRPr="007E0867">
        <w:rPr>
          <w:rFonts w:ascii="Arial Narrow" w:hAnsi="Arial Narrow" w:cs="Times New Roman"/>
        </w:rPr>
        <w:lastRenderedPageBreak/>
        <w:t>OBJETIVO</w:t>
      </w:r>
      <w:bookmarkEnd w:id="0"/>
      <w:bookmarkEnd w:id="1"/>
    </w:p>
    <w:p w14:paraId="6F6B999E" w14:textId="77777777" w:rsidR="00002FE9" w:rsidRPr="007E0867" w:rsidRDefault="00002FE9" w:rsidP="00737343">
      <w:pPr>
        <w:rPr>
          <w:rFonts w:ascii="Arial" w:hAnsi="Arial" w:cs="Arial"/>
          <w:sz w:val="24"/>
          <w:szCs w:val="24"/>
          <w:lang w:val="es-ES_tradnl"/>
        </w:rPr>
      </w:pPr>
    </w:p>
    <w:p w14:paraId="0DF12861" w14:textId="64235448" w:rsidR="00C45FA6" w:rsidRPr="007E0867" w:rsidRDefault="00A246A8" w:rsidP="00737343">
      <w:r w:rsidRPr="007E0867">
        <w:t xml:space="preserve">Incorporar criterios ambientales de sostenibilidad en los procesos de </w:t>
      </w:r>
      <w:r w:rsidR="00CE6CEF" w:rsidRPr="007E0867">
        <w:t>contratación de bienes,</w:t>
      </w:r>
      <w:r w:rsidRPr="007E0867">
        <w:t xml:space="preserve"> servicios </w:t>
      </w:r>
      <w:r w:rsidR="00CE6CEF" w:rsidRPr="007E0867">
        <w:t>y obra</w:t>
      </w:r>
      <w:r w:rsidR="00C4314D">
        <w:t>s</w:t>
      </w:r>
      <w:r w:rsidR="00CE6CEF" w:rsidRPr="007E0867">
        <w:t xml:space="preserve"> </w:t>
      </w:r>
      <w:r w:rsidRPr="007E0867">
        <w:t>que se adelanten en la Superintendencia de Industria y Comercio</w:t>
      </w:r>
      <w:r w:rsidR="00411D9D" w:rsidRPr="007E0867">
        <w:t>.</w:t>
      </w:r>
    </w:p>
    <w:p w14:paraId="707BB2CE" w14:textId="6E5EF947" w:rsidR="00F5509B" w:rsidRPr="007E0867" w:rsidRDefault="00F5509B" w:rsidP="00737343"/>
    <w:p w14:paraId="20CA9B88" w14:textId="77777777" w:rsidR="00002FE9" w:rsidRPr="007E0867" w:rsidRDefault="00002FE9" w:rsidP="00737343">
      <w:pPr>
        <w:pStyle w:val="Ttulo1"/>
        <w:jc w:val="both"/>
        <w:rPr>
          <w:rFonts w:ascii="Arial Narrow" w:hAnsi="Arial Narrow" w:cs="Times New Roman"/>
          <w:b w:val="0"/>
          <w:lang w:val="es-CO"/>
        </w:rPr>
      </w:pPr>
      <w:bookmarkStart w:id="2" w:name="_Toc403480492"/>
      <w:bookmarkStart w:id="3" w:name="_Toc488847770"/>
      <w:r w:rsidRPr="007E0867">
        <w:rPr>
          <w:rFonts w:ascii="Arial Narrow" w:hAnsi="Arial Narrow" w:cs="Times New Roman"/>
        </w:rPr>
        <w:t>DESTINATARIOS</w:t>
      </w:r>
      <w:bookmarkEnd w:id="2"/>
      <w:bookmarkEnd w:id="3"/>
    </w:p>
    <w:p w14:paraId="17BD817B" w14:textId="77777777" w:rsidR="00002FE9" w:rsidRPr="007E0867" w:rsidRDefault="00002FE9" w:rsidP="00737343">
      <w:pPr>
        <w:pStyle w:val="Sangra3detindependiente"/>
        <w:spacing w:after="0"/>
        <w:ind w:left="0"/>
        <w:rPr>
          <w:sz w:val="22"/>
          <w:szCs w:val="20"/>
          <w:lang w:val="es-CO"/>
        </w:rPr>
      </w:pPr>
    </w:p>
    <w:p w14:paraId="62893621" w14:textId="05BBADA6" w:rsidR="00455751" w:rsidRPr="007E0867" w:rsidRDefault="00A246A8" w:rsidP="00455751">
      <w:pPr>
        <w:pStyle w:val="Textoindependiente"/>
        <w:spacing w:after="0"/>
      </w:pPr>
      <w:r w:rsidRPr="007E0867">
        <w:t xml:space="preserve">El presente programa es de aplicación para la Superintendencia de Industria y </w:t>
      </w:r>
      <w:r w:rsidR="008F4DC1" w:rsidRPr="007E0867">
        <w:t>Comercio en</w:t>
      </w:r>
      <w:r w:rsidR="00926317" w:rsidRPr="007E0867">
        <w:t xml:space="preserve"> </w:t>
      </w:r>
      <w:r w:rsidRPr="007E0867">
        <w:t xml:space="preserve">su proceso de adquisición de bienes y servicios, así como, los procedimientos que componen dicho proceso de apoyo </w:t>
      </w:r>
      <w:r w:rsidR="008F4DC1" w:rsidRPr="007E0867">
        <w:t>el</w:t>
      </w:r>
      <w:r w:rsidR="00926317" w:rsidRPr="007E0867">
        <w:t xml:space="preserve"> cua</w:t>
      </w:r>
      <w:r w:rsidR="008F4DC1" w:rsidRPr="007E0867">
        <w:t>l</w:t>
      </w:r>
      <w:r w:rsidR="00926317" w:rsidRPr="007E0867">
        <w:t xml:space="preserve"> </w:t>
      </w:r>
      <w:r w:rsidR="009B7B25" w:rsidRPr="007E0867">
        <w:t>debe</w:t>
      </w:r>
      <w:r w:rsidR="00455751" w:rsidRPr="007E0867">
        <w:t xml:space="preserve"> ser conocido y aplicado por todos los </w:t>
      </w:r>
      <w:r w:rsidR="009B7B25" w:rsidRPr="007E0867">
        <w:t xml:space="preserve">servidores </w:t>
      </w:r>
      <w:r w:rsidR="008F4DC1" w:rsidRPr="007E0867">
        <w:t xml:space="preserve">y contratistas que </w:t>
      </w:r>
      <w:r w:rsidR="00926317" w:rsidRPr="0095699D">
        <w:t>intervienen</w:t>
      </w:r>
      <w:r w:rsidR="008F4DC1" w:rsidRPr="0095699D">
        <w:t xml:space="preserve"> en la Entidad.</w:t>
      </w:r>
      <w:r w:rsidR="008F4DC1" w:rsidRPr="007E0867">
        <w:t xml:space="preserve"> </w:t>
      </w:r>
      <w:r w:rsidR="00926317" w:rsidRPr="007E0867">
        <w:t xml:space="preserve"> </w:t>
      </w:r>
    </w:p>
    <w:p w14:paraId="0C8F16F6" w14:textId="77777777" w:rsidR="00E702DC" w:rsidRPr="007E0867" w:rsidRDefault="00E702DC" w:rsidP="00E702DC">
      <w:pPr>
        <w:pStyle w:val="Textoindependiente3"/>
        <w:rPr>
          <w:rFonts w:ascii="Arial Narrow" w:hAnsi="Arial Narrow"/>
          <w:sz w:val="22"/>
          <w:u w:val="none"/>
        </w:rPr>
      </w:pPr>
    </w:p>
    <w:p w14:paraId="6870A146" w14:textId="77777777" w:rsidR="00002FE9" w:rsidRPr="007E0867" w:rsidRDefault="00002FE9" w:rsidP="00737343">
      <w:pPr>
        <w:pStyle w:val="Ttulo1"/>
        <w:jc w:val="both"/>
        <w:rPr>
          <w:rFonts w:ascii="Arial Narrow" w:hAnsi="Arial Narrow" w:cs="Times New Roman"/>
        </w:rPr>
      </w:pPr>
      <w:bookmarkStart w:id="4" w:name="_Toc403480493"/>
      <w:bookmarkStart w:id="5" w:name="_Toc488847771"/>
      <w:r w:rsidRPr="007E0867">
        <w:rPr>
          <w:rFonts w:ascii="Arial Narrow" w:hAnsi="Arial Narrow" w:cs="Times New Roman"/>
        </w:rPr>
        <w:t>GLOSARIO</w:t>
      </w:r>
      <w:bookmarkEnd w:id="4"/>
      <w:bookmarkEnd w:id="5"/>
    </w:p>
    <w:p w14:paraId="43E7E654" w14:textId="77777777" w:rsidR="00C45FA6" w:rsidRPr="007E0867" w:rsidRDefault="00C45FA6" w:rsidP="00737343">
      <w:pPr>
        <w:pStyle w:val="Textoindependiente"/>
        <w:spacing w:after="0"/>
        <w:rPr>
          <w:lang w:val="es-ES"/>
        </w:rPr>
      </w:pPr>
    </w:p>
    <w:p w14:paraId="327BED92" w14:textId="77777777" w:rsidR="005A6D88" w:rsidRPr="007E0867" w:rsidRDefault="005A6D88" w:rsidP="005A6D88">
      <w:r w:rsidRPr="007E0867">
        <w:t>Para los efectos del cumplimiento del presente programa se adoptan las siguientes definiciones:</w:t>
      </w:r>
    </w:p>
    <w:p w14:paraId="5755D7B3" w14:textId="77777777" w:rsidR="005A6D88" w:rsidRPr="007E0867" w:rsidRDefault="005A6D88" w:rsidP="00737343">
      <w:pPr>
        <w:pStyle w:val="Textoindependiente"/>
        <w:spacing w:after="0"/>
        <w:rPr>
          <w:b/>
          <w:lang w:val="es-ES"/>
        </w:rPr>
      </w:pPr>
    </w:p>
    <w:p w14:paraId="1340C9D1" w14:textId="77777777" w:rsidR="002C3242" w:rsidRPr="007E0867" w:rsidRDefault="002C3242" w:rsidP="002C3242">
      <w:pPr>
        <w:widowControl w:val="0"/>
      </w:pPr>
      <w:r w:rsidRPr="007E0867">
        <w:rPr>
          <w:b/>
        </w:rPr>
        <w:t>SGA:</w:t>
      </w:r>
      <w:r w:rsidRPr="007E0867">
        <w:t xml:space="preserve"> Sistema de Gestión Ambiental</w:t>
      </w:r>
      <w:r w:rsidR="000C16C8" w:rsidRPr="007E0867">
        <w:t>.</w:t>
      </w:r>
    </w:p>
    <w:p w14:paraId="378B1DF5" w14:textId="77777777" w:rsidR="00A246A8" w:rsidRPr="007E0867" w:rsidRDefault="00A246A8" w:rsidP="002C3242">
      <w:pPr>
        <w:widowControl w:val="0"/>
      </w:pPr>
    </w:p>
    <w:p w14:paraId="6F092155" w14:textId="77777777" w:rsidR="0023517F" w:rsidRPr="007E0867" w:rsidRDefault="0023517F" w:rsidP="002C3242">
      <w:pPr>
        <w:widowControl w:val="0"/>
      </w:pPr>
      <w:r w:rsidRPr="007E0867">
        <w:rPr>
          <w:b/>
        </w:rPr>
        <w:t>Contrato:</w:t>
      </w:r>
      <w:r w:rsidRPr="007E0867">
        <w:t xml:space="preserve"> Acuerdo de voluntades entre entidades públicas y personas naturales, jurídicas, consorcios o uniones temporales, elevado a escrito, en el que se pactan las condiciones del negocio jurídico, objeto, obligaciones, precio plazo, etc. </w:t>
      </w:r>
    </w:p>
    <w:p w14:paraId="4C50B835" w14:textId="77777777" w:rsidR="0023517F" w:rsidRPr="007E0867" w:rsidRDefault="0023517F" w:rsidP="002C3242">
      <w:pPr>
        <w:widowControl w:val="0"/>
      </w:pPr>
    </w:p>
    <w:p w14:paraId="4FB7ACAF" w14:textId="77777777" w:rsidR="00A246A8" w:rsidRPr="007E0867" w:rsidRDefault="00A246A8" w:rsidP="00A246A8">
      <w:r w:rsidRPr="007E0867">
        <w:rPr>
          <w:b/>
        </w:rPr>
        <w:t>Compra Pública Sostenible:</w:t>
      </w:r>
      <w:r w:rsidRPr="007E0867">
        <w:t xml:space="preserve"> Es el proceso que siguen las organizaciones para satisfacer sus necesidades de bienes, servicios, trabajo e insumos de manera que obtengan valor por su dinero sobre la base del ciclo de vida, con la finalidad de generar beneficios para la institución, para la sociedad y la economía al tiempo que se minimiza el impacto sobre el medio ambiente (Guía Conceptual y Metodológica de Compras Públicas Sostenibles). </w:t>
      </w:r>
    </w:p>
    <w:p w14:paraId="546890D6" w14:textId="77777777" w:rsidR="00A246A8" w:rsidRPr="007E0867" w:rsidRDefault="00A246A8" w:rsidP="00A246A8"/>
    <w:p w14:paraId="5B5C504E" w14:textId="7A654D41" w:rsidR="00926317" w:rsidRPr="007E0867" w:rsidRDefault="008557FC" w:rsidP="00926317">
      <w:r w:rsidRPr="007E0867">
        <w:rPr>
          <w:b/>
        </w:rPr>
        <w:t>C</w:t>
      </w:r>
      <w:r w:rsidR="00FE26EF" w:rsidRPr="007E0867">
        <w:rPr>
          <w:b/>
        </w:rPr>
        <w:t>riterios ambientales:</w:t>
      </w:r>
      <w:r w:rsidR="00FE26EF" w:rsidRPr="007E0867">
        <w:t> </w:t>
      </w:r>
      <w:r w:rsidR="00926317" w:rsidRPr="007E0867">
        <w:t>Lineamientos destinados a preservar y restaurar el equilibrio ecológico y proteger el ambiente.</w:t>
      </w:r>
    </w:p>
    <w:p w14:paraId="1B51A762" w14:textId="77777777" w:rsidR="008F4DC1" w:rsidRPr="007E0867" w:rsidRDefault="008F4DC1" w:rsidP="00926317"/>
    <w:p w14:paraId="0F1D895D" w14:textId="77777777" w:rsidR="00A246A8" w:rsidRPr="007E0867" w:rsidRDefault="00A246A8" w:rsidP="00A246A8">
      <w:r w:rsidRPr="007E0867">
        <w:rPr>
          <w:b/>
        </w:rPr>
        <w:t>Bienes y servicios:</w:t>
      </w:r>
      <w:r w:rsidRPr="007E0867">
        <w:t xml:space="preserve"> Los bienes están representados en objetos materiales, cuya utilidad permite satisfacer una necesidad de un modo directo o indirecto. Los servicios están considerados en aquellos trabajos que otras personas realizan para satisfacer necesidades.</w:t>
      </w:r>
    </w:p>
    <w:p w14:paraId="7B2B6C87" w14:textId="77777777" w:rsidR="00A246A8" w:rsidRPr="007E0867" w:rsidRDefault="00A246A8" w:rsidP="00A246A8"/>
    <w:p w14:paraId="4BEF7CA4" w14:textId="77777777" w:rsidR="00A246A8" w:rsidRPr="007E0867" w:rsidRDefault="00A246A8" w:rsidP="00A246A8">
      <w:r w:rsidRPr="007E0867">
        <w:rPr>
          <w:b/>
        </w:rPr>
        <w:t>Bienes y Servicios Sostenibles:</w:t>
      </w:r>
      <w:r w:rsidRPr="007E0867">
        <w:t xml:space="preserve"> Un bien o servicio sostenible es aquel que utiliza de manera racional y eficiente los recursos naturales, humanos y económicos a lo largo de su ciclo de vida, generando así beneficios para el medio ambiente, la sociedad y la economía. </w:t>
      </w:r>
    </w:p>
    <w:p w14:paraId="3D8D7453" w14:textId="77777777" w:rsidR="00A246A8" w:rsidRPr="007E0867" w:rsidRDefault="00A246A8" w:rsidP="00A246A8"/>
    <w:p w14:paraId="47B7E4FA" w14:textId="77777777" w:rsidR="00A246A8" w:rsidRPr="007E0867" w:rsidRDefault="00A246A8" w:rsidP="00A246A8">
      <w:r w:rsidRPr="007E0867">
        <w:rPr>
          <w:b/>
        </w:rPr>
        <w:t>Consumo y producción sostenibles:</w:t>
      </w:r>
      <w:r w:rsidRPr="007E0867">
        <w:t xml:space="preserve"> Es el uso de servicios y productos relacionados que responden a las necesidades básicas y aportan una mejor calidad de vida al mismo tiempo que minimizan el uso de recurso naturales y de materiales tóxicos, así como también la emisión de desechos y contaminantes. </w:t>
      </w:r>
    </w:p>
    <w:p w14:paraId="74D826E7" w14:textId="77777777" w:rsidR="00A246A8" w:rsidRPr="007E0867" w:rsidRDefault="00A246A8" w:rsidP="002C3242">
      <w:pPr>
        <w:widowControl w:val="0"/>
        <w:rPr>
          <w:b/>
        </w:rPr>
      </w:pPr>
    </w:p>
    <w:p w14:paraId="23597530" w14:textId="77777777" w:rsidR="00FE26EF" w:rsidRPr="007E0867" w:rsidRDefault="008557FC" w:rsidP="00FE26EF">
      <w:pPr>
        <w:widowControl w:val="0"/>
      </w:pPr>
      <w:r w:rsidRPr="007E0867">
        <w:rPr>
          <w:b/>
        </w:rPr>
        <w:t>O</w:t>
      </w:r>
      <w:r w:rsidR="00FE26EF" w:rsidRPr="007E0867">
        <w:rPr>
          <w:b/>
        </w:rPr>
        <w:t>ferente o proponente:</w:t>
      </w:r>
      <w:r w:rsidR="00FE26EF" w:rsidRPr="007E0867">
        <w:t xml:space="preserve"> Persona natural o jurídica que presenta ofertas o propuestas de bienes o servicios.</w:t>
      </w:r>
    </w:p>
    <w:p w14:paraId="39F18349" w14:textId="5E960159" w:rsidR="005A6D88" w:rsidRDefault="005A6D88" w:rsidP="002C3242">
      <w:pPr>
        <w:widowControl w:val="0"/>
      </w:pPr>
    </w:p>
    <w:p w14:paraId="3BBEA5E6" w14:textId="1BEF37FB" w:rsidR="007712B4" w:rsidRDefault="007712B4" w:rsidP="002C3242">
      <w:pPr>
        <w:widowControl w:val="0"/>
      </w:pPr>
    </w:p>
    <w:p w14:paraId="43436057" w14:textId="77777777" w:rsidR="007712B4" w:rsidRPr="007E0867" w:rsidRDefault="007712B4" w:rsidP="002C3242">
      <w:pPr>
        <w:widowControl w:val="0"/>
      </w:pPr>
    </w:p>
    <w:p w14:paraId="014660FD" w14:textId="77777777" w:rsidR="00002FE9" w:rsidRPr="007E0867" w:rsidRDefault="00002FE9" w:rsidP="00737343">
      <w:pPr>
        <w:pStyle w:val="Ttulo1"/>
        <w:jc w:val="both"/>
        <w:rPr>
          <w:rFonts w:ascii="Arial Narrow" w:hAnsi="Arial Narrow" w:cs="Times New Roman"/>
        </w:rPr>
      </w:pPr>
      <w:bookmarkStart w:id="6" w:name="_Toc403480494"/>
      <w:bookmarkStart w:id="7" w:name="_Toc488847772"/>
      <w:r w:rsidRPr="007E0867">
        <w:rPr>
          <w:rFonts w:ascii="Arial Narrow" w:hAnsi="Arial Narrow" w:cs="Times New Roman"/>
        </w:rPr>
        <w:lastRenderedPageBreak/>
        <w:t>REFERENCIAS</w:t>
      </w:r>
      <w:bookmarkEnd w:id="6"/>
      <w:bookmarkEnd w:id="7"/>
    </w:p>
    <w:p w14:paraId="040378BF" w14:textId="77777777" w:rsidR="009B7B25" w:rsidRPr="007E0867" w:rsidRDefault="009B7B25" w:rsidP="00737343"/>
    <w:p w14:paraId="143BD8A9" w14:textId="594B20E8" w:rsidR="00A246A8" w:rsidRPr="007E0867" w:rsidRDefault="00A246A8" w:rsidP="00A246A8">
      <w:r w:rsidRPr="007E0867">
        <w:t xml:space="preserve">En el marco legal establecido para el desarrollo del presente documento se aplica lo referenciado en la Matriz de Identificación, Acceso y Evaluación de Requisitos Legales y Otros Requisitos, ubicada en el Proceso de Gestión Ambiental e identificada con el código </w:t>
      </w:r>
      <w:r w:rsidR="00E92A0C" w:rsidRPr="007E0867">
        <w:t>SC03-F01.</w:t>
      </w:r>
      <w:r w:rsidR="00630363" w:rsidRPr="007E0867">
        <w:t xml:space="preserve"> </w:t>
      </w:r>
    </w:p>
    <w:p w14:paraId="56F37CE1" w14:textId="77777777" w:rsidR="00A246A8" w:rsidRPr="007E0867" w:rsidRDefault="00A246A8" w:rsidP="00737343"/>
    <w:p w14:paraId="71E09E40" w14:textId="77777777" w:rsidR="00FC733C" w:rsidRPr="007E0867" w:rsidRDefault="00FC733C" w:rsidP="0095699D">
      <w:pPr>
        <w:pStyle w:val="Ttulo1"/>
        <w:jc w:val="both"/>
      </w:pPr>
      <w:bookmarkStart w:id="8" w:name="_Toc403480496"/>
      <w:bookmarkStart w:id="9" w:name="_Toc488847773"/>
      <w:r w:rsidRPr="007E0867">
        <w:t>DESCRIPCIÓN DE ACTIVIDADES Y RESPONSABILIDADES</w:t>
      </w:r>
      <w:bookmarkEnd w:id="8"/>
      <w:bookmarkEnd w:id="9"/>
    </w:p>
    <w:p w14:paraId="5123FA28" w14:textId="77777777" w:rsidR="00411D9D" w:rsidRPr="007E0867" w:rsidRDefault="00411D9D" w:rsidP="00411D9D"/>
    <w:p w14:paraId="22015330" w14:textId="61A45B62" w:rsidR="00630363" w:rsidRDefault="00D56714" w:rsidP="00D56714">
      <w:pPr>
        <w:autoSpaceDE w:val="0"/>
        <w:autoSpaceDN w:val="0"/>
        <w:adjustRightInd w:val="0"/>
      </w:pPr>
      <w:r w:rsidRPr="007E0867">
        <w:t xml:space="preserve">Para estructurar una eficiente gestión de compras sostenibles es necesario identificar los actores internos que están involucrados en todo el proceso de adquisición de bienes y servicios. </w:t>
      </w:r>
      <w:r w:rsidR="008F4DC1" w:rsidRPr="007E0867">
        <w:t>Así mismo, p</w:t>
      </w:r>
      <w:r w:rsidR="00683258" w:rsidRPr="007E0867">
        <w:t>ara garantizar el</w:t>
      </w:r>
      <w:r w:rsidRPr="007E0867">
        <w:t xml:space="preserve"> compromiso continuo por parte de la entidad </w:t>
      </w:r>
      <w:r w:rsidR="008F4DC1" w:rsidRPr="007E0867">
        <w:t>e</w:t>
      </w:r>
      <w:r w:rsidR="005B5AC4">
        <w:t xml:space="preserve">n </w:t>
      </w:r>
      <w:r w:rsidR="008F4DC1" w:rsidRPr="007E0867">
        <w:t>l</w:t>
      </w:r>
      <w:r w:rsidRPr="007E0867">
        <w:t xml:space="preserve">a incorporación de </w:t>
      </w:r>
      <w:r w:rsidR="00E92A0C" w:rsidRPr="007E0867">
        <w:t xml:space="preserve">criterios ambientales </w:t>
      </w:r>
      <w:r w:rsidR="00C4314D">
        <w:t xml:space="preserve">y/o </w:t>
      </w:r>
      <w:r w:rsidR="004F5C85">
        <w:t xml:space="preserve">de </w:t>
      </w:r>
      <w:r w:rsidR="005B5AC4">
        <w:t xml:space="preserve">sostenibilidad, </w:t>
      </w:r>
      <w:r w:rsidR="00683258" w:rsidRPr="007E0867">
        <w:t xml:space="preserve">se </w:t>
      </w:r>
      <w:r w:rsidR="005B5AC4">
        <w:t>identificó</w:t>
      </w:r>
      <w:r w:rsidR="00683258" w:rsidRPr="007E0867">
        <w:t xml:space="preserve"> </w:t>
      </w:r>
      <w:r w:rsidRPr="007E0867">
        <w:t>los diferentes g</w:t>
      </w:r>
      <w:r w:rsidR="00E92A0C" w:rsidRPr="007E0867">
        <w:t>rupos de interés</w:t>
      </w:r>
      <w:r w:rsidR="00E854BC">
        <w:t>,</w:t>
      </w:r>
      <w:r w:rsidR="00E92A0C" w:rsidRPr="007E0867">
        <w:t xml:space="preserve"> </w:t>
      </w:r>
      <w:r w:rsidR="00E854BC">
        <w:t>así mismo</w:t>
      </w:r>
      <w:r w:rsidR="005B5AC4">
        <w:t xml:space="preserve"> se deberá tener en cuenta</w:t>
      </w:r>
      <w:r w:rsidR="00683258" w:rsidRPr="007E0867">
        <w:t xml:space="preserve"> </w:t>
      </w:r>
      <w:r w:rsidR="00E47AC0" w:rsidRPr="007E0867">
        <w:t>los</w:t>
      </w:r>
      <w:r w:rsidR="00683258" w:rsidRPr="007E0867">
        <w:t xml:space="preserve"> siguientes</w:t>
      </w:r>
      <w:r w:rsidR="00E47AC0" w:rsidRPr="007E0867">
        <w:t xml:space="preserve"> pasos </w:t>
      </w:r>
      <w:r w:rsidR="005B5AC4">
        <w:t xml:space="preserve">para </w:t>
      </w:r>
      <w:r w:rsidR="00683258" w:rsidRPr="007E0867">
        <w:t xml:space="preserve">la incorporación en los estudios previos. </w:t>
      </w:r>
    </w:p>
    <w:p w14:paraId="669432ED" w14:textId="77777777" w:rsidR="00F5509B" w:rsidRDefault="00F5509B" w:rsidP="00D56714">
      <w:pPr>
        <w:autoSpaceDE w:val="0"/>
        <w:autoSpaceDN w:val="0"/>
        <w:adjustRightInd w:val="0"/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81"/>
        <w:gridCol w:w="6602"/>
        <w:gridCol w:w="1843"/>
      </w:tblGrid>
      <w:tr w:rsidR="00C76311" w:rsidRPr="007E0867" w14:paraId="6D09420A" w14:textId="77777777" w:rsidTr="00C76311">
        <w:tc>
          <w:tcPr>
            <w:tcW w:w="8926" w:type="dxa"/>
            <w:gridSpan w:val="3"/>
            <w:vAlign w:val="center"/>
          </w:tcPr>
          <w:p w14:paraId="288763B8" w14:textId="77777777" w:rsidR="00C76311" w:rsidRPr="007E0867" w:rsidRDefault="00034483" w:rsidP="00E55993">
            <w:pPr>
              <w:pStyle w:val="Subttulo"/>
              <w:spacing w:after="0"/>
              <w:jc w:val="center"/>
              <w:rPr>
                <w:sz w:val="18"/>
                <w:szCs w:val="20"/>
              </w:rPr>
            </w:pPr>
            <w:r w:rsidRPr="007E0867">
              <w:rPr>
                <w:rFonts w:ascii="Arial Narrow" w:eastAsia="Times New Roman" w:hAnsi="Arial Narrow" w:cs="Times New Roman"/>
                <w:b/>
                <w:color w:val="auto"/>
                <w:spacing w:val="0"/>
                <w:sz w:val="18"/>
                <w:szCs w:val="20"/>
              </w:rPr>
              <w:t xml:space="preserve">FASE PREPARATORORIAS </w:t>
            </w:r>
          </w:p>
        </w:tc>
      </w:tr>
      <w:tr w:rsidR="00C76311" w:rsidRPr="007E0867" w14:paraId="6FA6C6C7" w14:textId="77777777" w:rsidTr="00954A7E"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17375C51" w14:textId="77777777" w:rsidR="00C76311" w:rsidRPr="007E0867" w:rsidRDefault="00C76311" w:rsidP="00E55993">
            <w:pPr>
              <w:autoSpaceDE w:val="0"/>
              <w:autoSpaceDN w:val="0"/>
              <w:adjustRightInd w:val="0"/>
              <w:jc w:val="left"/>
              <w:rPr>
                <w:b/>
                <w:sz w:val="18"/>
              </w:rPr>
            </w:pPr>
            <w:r w:rsidRPr="007E0867">
              <w:rPr>
                <w:b/>
                <w:sz w:val="18"/>
              </w:rPr>
              <w:t>No.</w:t>
            </w:r>
          </w:p>
        </w:tc>
        <w:tc>
          <w:tcPr>
            <w:tcW w:w="6602" w:type="dxa"/>
            <w:shd w:val="clear" w:color="auto" w:fill="D9D9D9" w:themeFill="background1" w:themeFillShade="D9"/>
          </w:tcPr>
          <w:p w14:paraId="41DD4B72" w14:textId="77777777" w:rsidR="00C76311" w:rsidRPr="007E0867" w:rsidRDefault="00C76311" w:rsidP="00E559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7E0867">
              <w:rPr>
                <w:b/>
                <w:sz w:val="18"/>
              </w:rPr>
              <w:t>DESCRIPCIÓN DE LA ACTIVIDAD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1A41AD8" w14:textId="77777777" w:rsidR="00C76311" w:rsidRPr="007E0867" w:rsidRDefault="00C76311" w:rsidP="00E559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7E0867">
              <w:rPr>
                <w:b/>
                <w:sz w:val="18"/>
              </w:rPr>
              <w:t>RESPONSABLES</w:t>
            </w:r>
          </w:p>
        </w:tc>
      </w:tr>
      <w:tr w:rsidR="00063D5C" w:rsidRPr="007E0867" w14:paraId="56369BCF" w14:textId="77777777" w:rsidTr="00954A7E">
        <w:tc>
          <w:tcPr>
            <w:tcW w:w="481" w:type="dxa"/>
            <w:shd w:val="clear" w:color="auto" w:fill="auto"/>
            <w:vAlign w:val="center"/>
          </w:tcPr>
          <w:p w14:paraId="42563A17" w14:textId="765B6CA8" w:rsidR="00063D5C" w:rsidRPr="007E0867" w:rsidRDefault="00063D5C" w:rsidP="00063D5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02" w:type="dxa"/>
            <w:shd w:val="clear" w:color="auto" w:fill="auto"/>
          </w:tcPr>
          <w:p w14:paraId="2666A8F1" w14:textId="77777777" w:rsidR="009F05D4" w:rsidRDefault="009F05D4" w:rsidP="00063D5C">
            <w:pPr>
              <w:autoSpaceDE w:val="0"/>
              <w:autoSpaceDN w:val="0"/>
              <w:adjustRightInd w:val="0"/>
              <w:jc w:val="left"/>
              <w:rPr>
                <w:b/>
                <w:sz w:val="18"/>
              </w:rPr>
            </w:pPr>
          </w:p>
          <w:p w14:paraId="24D339ED" w14:textId="1FC897C3" w:rsidR="00063D5C" w:rsidRPr="00493B01" w:rsidRDefault="001641BB" w:rsidP="00063D5C">
            <w:pPr>
              <w:autoSpaceDE w:val="0"/>
              <w:autoSpaceDN w:val="0"/>
              <w:adjustRightInd w:val="0"/>
              <w:jc w:val="left"/>
              <w:rPr>
                <w:b/>
                <w:sz w:val="18"/>
              </w:rPr>
            </w:pPr>
            <w:r w:rsidRPr="00493B01">
              <w:rPr>
                <w:b/>
                <w:sz w:val="18"/>
              </w:rPr>
              <w:t>IDENTIFICACIÓN</w:t>
            </w:r>
            <w:r>
              <w:rPr>
                <w:b/>
                <w:sz w:val="18"/>
              </w:rPr>
              <w:t xml:space="preserve"> Y PRIORIZACIÓN </w:t>
            </w:r>
            <w:r w:rsidRPr="00493B01">
              <w:rPr>
                <w:b/>
                <w:sz w:val="18"/>
              </w:rPr>
              <w:t xml:space="preserve">DE </w:t>
            </w:r>
            <w:r>
              <w:rPr>
                <w:b/>
                <w:sz w:val="18"/>
              </w:rPr>
              <w:t xml:space="preserve">SELECCIÓN DE </w:t>
            </w:r>
            <w:r w:rsidRPr="00493B01">
              <w:rPr>
                <w:b/>
                <w:sz w:val="18"/>
              </w:rPr>
              <w:t xml:space="preserve">PROCESOS CONTRACTUALES </w:t>
            </w:r>
          </w:p>
          <w:p w14:paraId="4B6BE53D" w14:textId="28791209" w:rsidR="00063D5C" w:rsidRDefault="0079410A" w:rsidP="0079410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CB698F">
              <w:rPr>
                <w:sz w:val="18"/>
              </w:rPr>
              <w:t xml:space="preserve">Los contratos serán seleccionados a partir de lo establecido en el Plan Anual de Adquisiciones del año en curso, para lo cual se priorizaran los contratos que generen impactos ambientales </w:t>
            </w:r>
            <w:r w:rsidR="00B17E64">
              <w:rPr>
                <w:sz w:val="18"/>
              </w:rPr>
              <w:t>significativos</w:t>
            </w:r>
            <w:r w:rsidRPr="00CB698F">
              <w:rPr>
                <w:sz w:val="18"/>
              </w:rPr>
              <w:t xml:space="preserve"> para la entidad </w:t>
            </w:r>
            <w:r w:rsidR="00B17E64">
              <w:rPr>
                <w:sz w:val="18"/>
              </w:rPr>
              <w:t xml:space="preserve">serán </w:t>
            </w:r>
            <w:r w:rsidRPr="00CB698F">
              <w:rPr>
                <w:sz w:val="18"/>
              </w:rPr>
              <w:t>a</w:t>
            </w:r>
            <w:r w:rsidR="00B17E64">
              <w:rPr>
                <w:sz w:val="18"/>
              </w:rPr>
              <w:t>quellos a</w:t>
            </w:r>
            <w:r w:rsidRPr="00CB698F">
              <w:rPr>
                <w:sz w:val="18"/>
              </w:rPr>
              <w:t xml:space="preserve"> los que se les aplicara</w:t>
            </w:r>
            <w:r w:rsidR="00B17E64">
              <w:rPr>
                <w:sz w:val="18"/>
              </w:rPr>
              <w:t>n</w:t>
            </w:r>
            <w:r w:rsidR="002E0055">
              <w:rPr>
                <w:sz w:val="18"/>
              </w:rPr>
              <w:t xml:space="preserve"> los criterios ambientales o</w:t>
            </w:r>
            <w:r w:rsidRPr="00CB698F">
              <w:rPr>
                <w:sz w:val="18"/>
              </w:rPr>
              <w:t xml:space="preserve"> de sostenibilidad</w:t>
            </w:r>
            <w:r w:rsidR="00E864C0">
              <w:rPr>
                <w:sz w:val="18"/>
              </w:rPr>
              <w:t xml:space="preserve">. </w:t>
            </w:r>
          </w:p>
          <w:p w14:paraId="00FF6804" w14:textId="181F1953" w:rsidR="009F05D4" w:rsidRPr="001641BB" w:rsidRDefault="009F05D4" w:rsidP="0079410A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4604E4" w14:textId="0BA657CB" w:rsidR="00063D5C" w:rsidRPr="007E0867" w:rsidRDefault="002B67F3" w:rsidP="00B03BF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2B67F3">
              <w:rPr>
                <w:b/>
                <w:sz w:val="18"/>
              </w:rPr>
              <w:t>Profesionales SGA</w:t>
            </w:r>
          </w:p>
        </w:tc>
      </w:tr>
      <w:tr w:rsidR="00EC3B49" w:rsidRPr="007E0867" w14:paraId="3B69105D" w14:textId="77777777" w:rsidTr="00954A7E">
        <w:tc>
          <w:tcPr>
            <w:tcW w:w="481" w:type="dxa"/>
            <w:shd w:val="clear" w:color="auto" w:fill="auto"/>
            <w:vAlign w:val="center"/>
          </w:tcPr>
          <w:p w14:paraId="31A71C33" w14:textId="48A5889E" w:rsidR="00EC3B49" w:rsidRDefault="00EC3B49" w:rsidP="00063D5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02" w:type="dxa"/>
            <w:shd w:val="clear" w:color="auto" w:fill="auto"/>
          </w:tcPr>
          <w:p w14:paraId="05463E23" w14:textId="77777777" w:rsidR="009F05D4" w:rsidRDefault="009F05D4" w:rsidP="00CD37C2">
            <w:pPr>
              <w:autoSpaceDE w:val="0"/>
              <w:autoSpaceDN w:val="0"/>
              <w:adjustRightInd w:val="0"/>
              <w:jc w:val="left"/>
              <w:rPr>
                <w:b/>
                <w:sz w:val="18"/>
              </w:rPr>
            </w:pPr>
          </w:p>
          <w:p w14:paraId="5C782E67" w14:textId="343AE097" w:rsidR="00CD37C2" w:rsidRDefault="00E864C0" w:rsidP="00CD37C2">
            <w:pPr>
              <w:autoSpaceDE w:val="0"/>
              <w:autoSpaceDN w:val="0"/>
              <w:adjustRightInd w:val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SOLICITUD </w:t>
            </w:r>
            <w:r w:rsidR="002E0055">
              <w:rPr>
                <w:b/>
                <w:sz w:val="18"/>
              </w:rPr>
              <w:t xml:space="preserve">Y RESPUESTA </w:t>
            </w:r>
            <w:r>
              <w:rPr>
                <w:b/>
                <w:sz w:val="18"/>
              </w:rPr>
              <w:t xml:space="preserve">DE </w:t>
            </w:r>
            <w:r w:rsidR="00CD37C2">
              <w:rPr>
                <w:b/>
                <w:sz w:val="18"/>
              </w:rPr>
              <w:t>FICHAS TÉCNICA</w:t>
            </w:r>
            <w:r>
              <w:rPr>
                <w:b/>
                <w:sz w:val="18"/>
              </w:rPr>
              <w:t xml:space="preserve"> AL AREA AMBIENTAL</w:t>
            </w:r>
            <w:r w:rsidR="00CD37C2" w:rsidRPr="00B03BF7">
              <w:rPr>
                <w:b/>
                <w:sz w:val="18"/>
              </w:rPr>
              <w:t xml:space="preserve"> </w:t>
            </w:r>
          </w:p>
          <w:p w14:paraId="7CBE09ED" w14:textId="29AB5A41" w:rsidR="009F05D4" w:rsidRDefault="00EC3B49" w:rsidP="002E005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C3B49">
              <w:rPr>
                <w:sz w:val="18"/>
              </w:rPr>
              <w:t>Identifica</w:t>
            </w:r>
            <w:r>
              <w:rPr>
                <w:sz w:val="18"/>
              </w:rPr>
              <w:t xml:space="preserve">dos </w:t>
            </w:r>
            <w:r w:rsidRPr="00EC3B49">
              <w:rPr>
                <w:sz w:val="18"/>
              </w:rPr>
              <w:t xml:space="preserve">los </w:t>
            </w:r>
            <w:r>
              <w:rPr>
                <w:sz w:val="18"/>
              </w:rPr>
              <w:t>procesos</w:t>
            </w:r>
            <w:r w:rsidR="00D20D22">
              <w:rPr>
                <w:sz w:val="18"/>
              </w:rPr>
              <w:t xml:space="preserve"> de contratación</w:t>
            </w:r>
            <w:r w:rsidR="00CB698F">
              <w:rPr>
                <w:sz w:val="18"/>
              </w:rPr>
              <w:t xml:space="preserve"> a los que</w:t>
            </w:r>
            <w:r w:rsidR="00E864C0">
              <w:rPr>
                <w:sz w:val="18"/>
              </w:rPr>
              <w:t xml:space="preserve"> se les debe incluir</w:t>
            </w:r>
            <w:r w:rsidR="002E0055">
              <w:rPr>
                <w:sz w:val="18"/>
              </w:rPr>
              <w:t xml:space="preserve"> los</w:t>
            </w:r>
            <w:r w:rsidR="00E864C0">
              <w:rPr>
                <w:sz w:val="18"/>
              </w:rPr>
              <w:t xml:space="preserve"> </w:t>
            </w:r>
            <w:r w:rsidR="002E0055">
              <w:rPr>
                <w:sz w:val="18"/>
              </w:rPr>
              <w:t>c</w:t>
            </w:r>
            <w:r w:rsidR="00E864C0">
              <w:rPr>
                <w:sz w:val="18"/>
              </w:rPr>
              <w:t xml:space="preserve">riterios </w:t>
            </w:r>
            <w:r w:rsidR="002E0055">
              <w:rPr>
                <w:sz w:val="18"/>
              </w:rPr>
              <w:t>a</w:t>
            </w:r>
            <w:r w:rsidR="00CB698F">
              <w:rPr>
                <w:sz w:val="18"/>
              </w:rPr>
              <w:t>mbientales,</w:t>
            </w:r>
            <w:r>
              <w:rPr>
                <w:sz w:val="18"/>
              </w:rPr>
              <w:t xml:space="preserve"> </w:t>
            </w:r>
            <w:r w:rsidR="00CB698F">
              <w:rPr>
                <w:sz w:val="18"/>
              </w:rPr>
              <w:t xml:space="preserve"> </w:t>
            </w:r>
            <w:r w:rsidR="00E864C0">
              <w:rPr>
                <w:sz w:val="18"/>
              </w:rPr>
              <w:t xml:space="preserve">el </w:t>
            </w:r>
            <w:r w:rsidR="00CB698F">
              <w:rPr>
                <w:sz w:val="18"/>
              </w:rPr>
              <w:t xml:space="preserve"> jefe</w:t>
            </w:r>
            <w:r w:rsidR="00E864C0">
              <w:rPr>
                <w:sz w:val="18"/>
              </w:rPr>
              <w:t xml:space="preserve"> de cada área</w:t>
            </w:r>
            <w:r w:rsidR="00CB698F">
              <w:rPr>
                <w:sz w:val="18"/>
              </w:rPr>
              <w:t xml:space="preserve"> o </w:t>
            </w:r>
            <w:r w:rsidR="00954A7E">
              <w:rPr>
                <w:sz w:val="18"/>
              </w:rPr>
              <w:t>el funcionario</w:t>
            </w:r>
            <w:r w:rsidR="00CB698F">
              <w:rPr>
                <w:sz w:val="18"/>
              </w:rPr>
              <w:t xml:space="preserve"> </w:t>
            </w:r>
            <w:r w:rsidR="00954A7E">
              <w:rPr>
                <w:sz w:val="18"/>
              </w:rPr>
              <w:t xml:space="preserve">a </w:t>
            </w:r>
            <w:r w:rsidR="00CB698F">
              <w:rPr>
                <w:sz w:val="18"/>
              </w:rPr>
              <w:t xml:space="preserve">quien él asigne deberá </w:t>
            </w:r>
            <w:r w:rsidR="00954A7E">
              <w:rPr>
                <w:sz w:val="18"/>
              </w:rPr>
              <w:t>solicitar</w:t>
            </w:r>
            <w:r w:rsidR="00CB698F">
              <w:rPr>
                <w:sz w:val="18"/>
              </w:rPr>
              <w:t xml:space="preserve"> a los profesionales encargados del Sistema de Gestión Ambiental </w:t>
            </w:r>
            <w:r w:rsidR="002E0055">
              <w:rPr>
                <w:sz w:val="18"/>
              </w:rPr>
              <w:t>por medio de correo electrónico los criterios ambientales o de sostenibilidad</w:t>
            </w:r>
            <w:r w:rsidR="00954A7E">
              <w:rPr>
                <w:sz w:val="18"/>
              </w:rPr>
              <w:t>, anexando al correo</w:t>
            </w:r>
            <w:r w:rsidR="002E0055">
              <w:rPr>
                <w:sz w:val="18"/>
              </w:rPr>
              <w:t xml:space="preserve"> </w:t>
            </w:r>
            <w:r w:rsidR="00CB698F">
              <w:rPr>
                <w:sz w:val="18"/>
              </w:rPr>
              <w:t>el estudio previo</w:t>
            </w:r>
            <w:r w:rsidR="00954A7E">
              <w:rPr>
                <w:sz w:val="18"/>
              </w:rPr>
              <w:t xml:space="preserve"> del proceso en mención</w:t>
            </w:r>
            <w:r w:rsidR="00E864C0">
              <w:rPr>
                <w:sz w:val="18"/>
              </w:rPr>
              <w:t xml:space="preserve">, </w:t>
            </w:r>
            <w:r w:rsidR="002E0055">
              <w:rPr>
                <w:sz w:val="18"/>
              </w:rPr>
              <w:t xml:space="preserve">así mismo los profesionales del Sistema de Gestión Ambiental enviaran en respuesta a dicha solicitud </w:t>
            </w:r>
            <w:r w:rsidR="00954A7E">
              <w:rPr>
                <w:sz w:val="18"/>
              </w:rPr>
              <w:t xml:space="preserve">la </w:t>
            </w:r>
            <w:r w:rsidR="002E0055" w:rsidRPr="00CB698F">
              <w:rPr>
                <w:sz w:val="18"/>
                <w:u w:val="single"/>
              </w:rPr>
              <w:t xml:space="preserve">Ficha Técnica  de Criterios Ambientales o de Sostenibilidad </w:t>
            </w:r>
            <w:r w:rsidR="002E0055" w:rsidRPr="002E0055">
              <w:rPr>
                <w:i/>
                <w:sz w:val="18"/>
                <w:u w:val="single"/>
              </w:rPr>
              <w:t>SC03-F21</w:t>
            </w:r>
            <w:r w:rsidR="002E0055" w:rsidRPr="002E0055">
              <w:rPr>
                <w:sz w:val="18"/>
              </w:rPr>
              <w:t xml:space="preserve"> con los criterios que le apliquen a dicho </w:t>
            </w:r>
            <w:r w:rsidR="002E0055">
              <w:rPr>
                <w:sz w:val="18"/>
              </w:rPr>
              <w:t xml:space="preserve">contrato. </w:t>
            </w:r>
          </w:p>
          <w:p w14:paraId="72F1A7E4" w14:textId="38C49123" w:rsidR="00510D3C" w:rsidRPr="00EC3B49" w:rsidRDefault="00510D3C" w:rsidP="002E0055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2D02E7" w14:textId="166C6C44" w:rsidR="00E864C0" w:rsidRPr="00E864C0" w:rsidRDefault="00E864C0" w:rsidP="00B03BF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E864C0">
              <w:rPr>
                <w:b/>
                <w:sz w:val="18"/>
              </w:rPr>
              <w:t xml:space="preserve">Jefe de cada área o profesional que asigne </w:t>
            </w:r>
          </w:p>
          <w:p w14:paraId="58822007" w14:textId="77777777" w:rsidR="00E864C0" w:rsidRDefault="00E864C0" w:rsidP="00B03BF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  <w:p w14:paraId="3BC2CE17" w14:textId="00118521" w:rsidR="00EC3B49" w:rsidRDefault="00B65BD1" w:rsidP="00B03BF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2B67F3">
              <w:rPr>
                <w:b/>
                <w:sz w:val="18"/>
              </w:rPr>
              <w:t>Profesionales SGA</w:t>
            </w:r>
          </w:p>
        </w:tc>
      </w:tr>
      <w:tr w:rsidR="00044349" w:rsidRPr="007E0867" w14:paraId="61C14A66" w14:textId="77777777" w:rsidTr="00954A7E">
        <w:trPr>
          <w:trHeight w:val="1194"/>
        </w:trPr>
        <w:tc>
          <w:tcPr>
            <w:tcW w:w="481" w:type="dxa"/>
            <w:shd w:val="clear" w:color="auto" w:fill="auto"/>
            <w:vAlign w:val="center"/>
          </w:tcPr>
          <w:p w14:paraId="6DDF9C5F" w14:textId="5400B8DC" w:rsidR="00044349" w:rsidRDefault="00B03BF7" w:rsidP="00063D5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02" w:type="dxa"/>
            <w:shd w:val="clear" w:color="auto" w:fill="auto"/>
          </w:tcPr>
          <w:p w14:paraId="6144C5D7" w14:textId="77777777" w:rsidR="009F05D4" w:rsidRDefault="009F05D4" w:rsidP="00044349">
            <w:pPr>
              <w:pStyle w:val="Prrafodelista"/>
              <w:autoSpaceDE w:val="0"/>
              <w:autoSpaceDN w:val="0"/>
              <w:adjustRightInd w:val="0"/>
              <w:ind w:left="0"/>
              <w:rPr>
                <w:b/>
                <w:sz w:val="18"/>
              </w:rPr>
            </w:pPr>
          </w:p>
          <w:p w14:paraId="54DB2778" w14:textId="0EE1A2F9" w:rsidR="00044349" w:rsidRDefault="00667606" w:rsidP="00044349">
            <w:pPr>
              <w:pStyle w:val="Prrafodelista"/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b/>
                <w:sz w:val="18"/>
              </w:rPr>
              <w:t>DEFINICIÓN LEGAL</w:t>
            </w:r>
            <w:r w:rsidR="00E864C0"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t xml:space="preserve"> TIPO DE CRITERIO</w:t>
            </w:r>
            <w:r w:rsidR="00E864C0">
              <w:rPr>
                <w:b/>
                <w:sz w:val="18"/>
              </w:rPr>
              <w:t xml:space="preserve"> Y EVALUACIÓN DE REQUISITOS</w:t>
            </w:r>
          </w:p>
          <w:p w14:paraId="3403154A" w14:textId="26F30FC7" w:rsidR="009F05D4" w:rsidRDefault="00E864C0" w:rsidP="009F05D4">
            <w:pPr>
              <w:pStyle w:val="Prrafodelista"/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El jefe o los </w:t>
            </w:r>
            <w:r w:rsidR="00B03BF7">
              <w:rPr>
                <w:sz w:val="18"/>
              </w:rPr>
              <w:t>profesional</w:t>
            </w:r>
            <w:r w:rsidR="00641D86">
              <w:rPr>
                <w:sz w:val="18"/>
              </w:rPr>
              <w:t>es</w:t>
            </w:r>
            <w:r w:rsidR="00E8448F" w:rsidRPr="00C439C4">
              <w:rPr>
                <w:sz w:val="18"/>
              </w:rPr>
              <w:t xml:space="preserve"> a cargo </w:t>
            </w:r>
            <w:r>
              <w:rPr>
                <w:sz w:val="18"/>
              </w:rPr>
              <w:t xml:space="preserve">del proceso de contratación y </w:t>
            </w:r>
            <w:r w:rsidR="00E8448F" w:rsidRPr="00C439C4">
              <w:rPr>
                <w:sz w:val="18"/>
              </w:rPr>
              <w:t>el abogado designado</w:t>
            </w:r>
            <w:r w:rsidR="00641D86">
              <w:rPr>
                <w:sz w:val="18"/>
              </w:rPr>
              <w:t xml:space="preserve"> de la oficina de contratos </w:t>
            </w:r>
            <w:r>
              <w:rPr>
                <w:sz w:val="18"/>
              </w:rPr>
              <w:t xml:space="preserve">incluirán </w:t>
            </w:r>
            <w:r w:rsidR="00510D3C">
              <w:rPr>
                <w:sz w:val="18"/>
              </w:rPr>
              <w:t>los</w:t>
            </w:r>
            <w:r>
              <w:rPr>
                <w:sz w:val="18"/>
              </w:rPr>
              <w:t xml:space="preserve"> </w:t>
            </w:r>
            <w:r w:rsidRPr="00510D3C">
              <w:rPr>
                <w:sz w:val="18"/>
              </w:rPr>
              <w:t>Criterios Ambientales o de Sostenibilidad</w:t>
            </w:r>
            <w:r w:rsidR="00954A7E">
              <w:rPr>
                <w:sz w:val="18"/>
              </w:rPr>
              <w:t xml:space="preserve"> </w:t>
            </w:r>
            <w:r>
              <w:rPr>
                <w:sz w:val="18"/>
              </w:rPr>
              <w:t>en el</w:t>
            </w:r>
            <w:r w:rsidR="009F05D4">
              <w:rPr>
                <w:sz w:val="18"/>
              </w:rPr>
              <w:t xml:space="preserve"> proceso de contratación,  </w:t>
            </w:r>
            <w:r>
              <w:rPr>
                <w:sz w:val="18"/>
              </w:rPr>
              <w:t xml:space="preserve">teniendo en cuenta la etapa </w:t>
            </w:r>
            <w:r w:rsidR="00510D3C">
              <w:rPr>
                <w:sz w:val="18"/>
              </w:rPr>
              <w:t xml:space="preserve">precontractual y </w:t>
            </w:r>
            <w:r>
              <w:rPr>
                <w:sz w:val="18"/>
              </w:rPr>
              <w:t>contractual  detallada</w:t>
            </w:r>
            <w:r w:rsidR="009F05D4">
              <w:rPr>
                <w:sz w:val="18"/>
              </w:rPr>
              <w:t xml:space="preserve"> en la ficha</w:t>
            </w:r>
            <w:r>
              <w:rPr>
                <w:sz w:val="18"/>
              </w:rPr>
              <w:t xml:space="preserve">; </w:t>
            </w:r>
            <w:r w:rsidR="00B03BF7">
              <w:rPr>
                <w:sz w:val="18"/>
              </w:rPr>
              <w:t>Durante esta etapa se evaluará si los criterios ambientales o de sostenibilidad se incorporarán como requisito habilitante,</w:t>
            </w:r>
            <w:r w:rsidR="003925E9">
              <w:rPr>
                <w:sz w:val="18"/>
              </w:rPr>
              <w:t xml:space="preserve"> ponderable o </w:t>
            </w:r>
            <w:r w:rsidR="00641D86">
              <w:rPr>
                <w:sz w:val="18"/>
              </w:rPr>
              <w:t>de</w:t>
            </w:r>
            <w:r w:rsidR="003925E9">
              <w:rPr>
                <w:sz w:val="18"/>
              </w:rPr>
              <w:t xml:space="preserve"> ejecución.</w:t>
            </w:r>
            <w:r w:rsidR="009F05D4">
              <w:rPr>
                <w:sz w:val="18"/>
              </w:rPr>
              <w:t xml:space="preserve"> Todo lo anterior siguiendo las etapas de contratación establecidas en el Manual de Contratación  GA01-L02.</w:t>
            </w:r>
          </w:p>
          <w:p w14:paraId="367EDA41" w14:textId="0958F030" w:rsidR="00B03BF7" w:rsidRPr="00C439C4" w:rsidRDefault="003925E9" w:rsidP="009F05D4">
            <w:pPr>
              <w:pStyle w:val="Prrafodelista"/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A92FFCA" w14:textId="77777777" w:rsidR="009F05D4" w:rsidRDefault="009F05D4" w:rsidP="00E8448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  <w:p w14:paraId="754F14DA" w14:textId="77777777" w:rsidR="00447E0F" w:rsidRDefault="00447E0F" w:rsidP="00447E0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  <w:p w14:paraId="0A6641AE" w14:textId="77777777" w:rsidR="002B67F3" w:rsidRDefault="00E8448F" w:rsidP="00447E0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Abogado designado en la oficina de c</w:t>
            </w:r>
            <w:r w:rsidR="00C439C4">
              <w:rPr>
                <w:b/>
                <w:sz w:val="18"/>
              </w:rPr>
              <w:t>ontratos</w:t>
            </w:r>
          </w:p>
          <w:p w14:paraId="63D846B9" w14:textId="77777777" w:rsidR="00641D86" w:rsidRDefault="00641D86" w:rsidP="00447E0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  <w:p w14:paraId="1D0167AB" w14:textId="77777777" w:rsidR="00E864C0" w:rsidRPr="00E864C0" w:rsidRDefault="00E864C0" w:rsidP="00E864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E864C0">
              <w:rPr>
                <w:b/>
                <w:sz w:val="18"/>
              </w:rPr>
              <w:t xml:space="preserve">Jefe de cada área o profesional que asigne </w:t>
            </w:r>
          </w:p>
          <w:p w14:paraId="3B87BF43" w14:textId="612D2C17" w:rsidR="00641D86" w:rsidRPr="007E0867" w:rsidRDefault="00641D86" w:rsidP="00E864C0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</w:p>
        </w:tc>
      </w:tr>
      <w:tr w:rsidR="00C76311" w:rsidRPr="007E0867" w14:paraId="01BC824E" w14:textId="77777777" w:rsidTr="00954A7E">
        <w:trPr>
          <w:trHeight w:val="585"/>
        </w:trPr>
        <w:tc>
          <w:tcPr>
            <w:tcW w:w="481" w:type="dxa"/>
            <w:vAlign w:val="center"/>
          </w:tcPr>
          <w:p w14:paraId="08715003" w14:textId="4B97AAD5" w:rsidR="00C76311" w:rsidRPr="007E0867" w:rsidRDefault="009F05D4" w:rsidP="00E559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02" w:type="dxa"/>
            <w:vAlign w:val="center"/>
          </w:tcPr>
          <w:p w14:paraId="5DE50E28" w14:textId="77777777" w:rsidR="00526F24" w:rsidRDefault="00526F24" w:rsidP="00E55993">
            <w:pPr>
              <w:pStyle w:val="Subttulo"/>
              <w:spacing w:after="0"/>
              <w:rPr>
                <w:rFonts w:ascii="Arial Narrow" w:eastAsia="Times New Roman" w:hAnsi="Arial Narrow" w:cs="Times New Roman"/>
                <w:b/>
                <w:color w:val="auto"/>
                <w:spacing w:val="0"/>
                <w:sz w:val="18"/>
                <w:szCs w:val="20"/>
              </w:rPr>
            </w:pPr>
          </w:p>
          <w:p w14:paraId="7E172913" w14:textId="25069C57" w:rsidR="00C76311" w:rsidRDefault="00AB4BEB" w:rsidP="00E55993">
            <w:pPr>
              <w:pStyle w:val="Subttulo"/>
              <w:spacing w:after="0"/>
              <w:rPr>
                <w:rFonts w:ascii="Arial Narrow" w:eastAsia="Times New Roman" w:hAnsi="Arial Narrow" w:cs="Times New Roman"/>
                <w:b/>
                <w:color w:val="auto"/>
                <w:spacing w:val="0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auto"/>
                <w:spacing w:val="0"/>
                <w:sz w:val="18"/>
                <w:szCs w:val="20"/>
              </w:rPr>
              <w:t>SUPERVISIÓN</w:t>
            </w:r>
            <w:r w:rsidR="002B67F3" w:rsidRPr="007E0867">
              <w:rPr>
                <w:rFonts w:ascii="Arial Narrow" w:eastAsia="Times New Roman" w:hAnsi="Arial Narrow" w:cs="Times New Roman"/>
                <w:b/>
                <w:color w:val="auto"/>
                <w:spacing w:val="0"/>
                <w:sz w:val="18"/>
                <w:szCs w:val="20"/>
              </w:rPr>
              <w:t xml:space="preserve"> POST</w:t>
            </w:r>
            <w:r>
              <w:rPr>
                <w:rFonts w:ascii="Arial Narrow" w:eastAsia="Times New Roman" w:hAnsi="Arial Narrow" w:cs="Times New Roman"/>
                <w:b/>
                <w:color w:val="auto"/>
                <w:spacing w:val="0"/>
                <w:sz w:val="18"/>
                <w:szCs w:val="20"/>
              </w:rPr>
              <w:t xml:space="preserve"> </w:t>
            </w:r>
          </w:p>
          <w:p w14:paraId="3870059A" w14:textId="29319D53" w:rsidR="00526F24" w:rsidRDefault="00526F24" w:rsidP="00526F2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S</w:t>
            </w:r>
            <w:r w:rsidRPr="007E0867">
              <w:rPr>
                <w:sz w:val="18"/>
              </w:rPr>
              <w:t>urgida las fases anteriores</w:t>
            </w:r>
            <w:r>
              <w:rPr>
                <w:sz w:val="18"/>
              </w:rPr>
              <w:t xml:space="preserve"> y una vez seleccionado el ganador del proceso de contratación, </w:t>
            </w:r>
            <w:r w:rsidR="00AB4BEB">
              <w:rPr>
                <w:sz w:val="18"/>
              </w:rPr>
              <w:t xml:space="preserve">durante la ejecución del contrato </w:t>
            </w:r>
            <w:r>
              <w:rPr>
                <w:sz w:val="18"/>
              </w:rPr>
              <w:t>el supervisor deberá realizar</w:t>
            </w:r>
            <w:r w:rsidR="00AB4BEB">
              <w:rPr>
                <w:sz w:val="18"/>
              </w:rPr>
              <w:t xml:space="preserve"> al contratista</w:t>
            </w:r>
            <w:r>
              <w:rPr>
                <w:sz w:val="18"/>
              </w:rPr>
              <w:t xml:space="preserve"> </w:t>
            </w:r>
            <w:r w:rsidR="00AB4BEB">
              <w:rPr>
                <w:sz w:val="18"/>
              </w:rPr>
              <w:t>la</w:t>
            </w:r>
            <w:r w:rsidR="00510D3C">
              <w:rPr>
                <w:sz w:val="18"/>
              </w:rPr>
              <w:t>s</w:t>
            </w:r>
            <w:r w:rsidR="00AB4BEB">
              <w:rPr>
                <w:sz w:val="18"/>
              </w:rPr>
              <w:t xml:space="preserve"> solicitudes </w:t>
            </w:r>
            <w:r w:rsidR="00510D3C">
              <w:rPr>
                <w:sz w:val="18"/>
              </w:rPr>
              <w:t xml:space="preserve">correspondientes </w:t>
            </w:r>
            <w:r w:rsidR="00AB4BEB">
              <w:rPr>
                <w:sz w:val="18"/>
              </w:rPr>
              <w:t>de la documentación que d</w:t>
            </w:r>
            <w:r w:rsidR="00510D3C">
              <w:rPr>
                <w:sz w:val="18"/>
              </w:rPr>
              <w:t>e</w:t>
            </w:r>
            <w:r w:rsidR="00AB4BEB">
              <w:rPr>
                <w:sz w:val="18"/>
              </w:rPr>
              <w:t xml:space="preserve">n </w:t>
            </w:r>
            <w:r>
              <w:rPr>
                <w:sz w:val="18"/>
              </w:rPr>
              <w:t xml:space="preserve">cumplimiento </w:t>
            </w:r>
            <w:r w:rsidR="00510D3C">
              <w:rPr>
                <w:sz w:val="18"/>
              </w:rPr>
              <w:t xml:space="preserve">a </w:t>
            </w:r>
            <w:r>
              <w:rPr>
                <w:sz w:val="18"/>
              </w:rPr>
              <w:t>los criterios ambientales</w:t>
            </w:r>
            <w:r w:rsidR="00510D3C">
              <w:rPr>
                <w:sz w:val="18"/>
              </w:rPr>
              <w:t xml:space="preserve"> o de sostenibilidad</w:t>
            </w:r>
            <w:r>
              <w:rPr>
                <w:sz w:val="18"/>
              </w:rPr>
              <w:t>, guardan</w:t>
            </w:r>
            <w:r w:rsidR="00E9373D">
              <w:rPr>
                <w:sz w:val="18"/>
              </w:rPr>
              <w:t>do</w:t>
            </w:r>
            <w:r>
              <w:rPr>
                <w:sz w:val="18"/>
              </w:rPr>
              <w:t xml:space="preserve"> todas la evidencias de su cumplimento</w:t>
            </w:r>
            <w:r w:rsidR="00E9373D">
              <w:rPr>
                <w:sz w:val="18"/>
              </w:rPr>
              <w:t xml:space="preserve">. </w:t>
            </w:r>
          </w:p>
          <w:p w14:paraId="3A31090E" w14:textId="7EDC8D80" w:rsidR="00526F24" w:rsidRPr="00447E0F" w:rsidRDefault="00526F24" w:rsidP="00E9373D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7C3396C" w14:textId="77777777" w:rsidR="009664E8" w:rsidRPr="002B67F3" w:rsidRDefault="009664E8" w:rsidP="002B67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  <w:p w14:paraId="6E3C5C89" w14:textId="77777777" w:rsidR="005A2092" w:rsidRDefault="00080FA8" w:rsidP="00447E0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2B67F3">
              <w:rPr>
                <w:b/>
                <w:sz w:val="18"/>
              </w:rPr>
              <w:t>Supervisores del contrato</w:t>
            </w:r>
          </w:p>
          <w:p w14:paraId="1D0FC9C6" w14:textId="6B3F1603" w:rsidR="00641D86" w:rsidRPr="002B67F3" w:rsidRDefault="00641D86" w:rsidP="00447E0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</w:p>
        </w:tc>
      </w:tr>
      <w:tr w:rsidR="00526F24" w:rsidRPr="007E0867" w14:paraId="0F407621" w14:textId="77777777" w:rsidTr="00954A7E">
        <w:trPr>
          <w:trHeight w:val="585"/>
        </w:trPr>
        <w:tc>
          <w:tcPr>
            <w:tcW w:w="481" w:type="dxa"/>
            <w:vAlign w:val="center"/>
          </w:tcPr>
          <w:p w14:paraId="38AFDAD8" w14:textId="370080B1" w:rsidR="00526F24" w:rsidRDefault="00526F24" w:rsidP="00E5599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02" w:type="dxa"/>
            <w:vAlign w:val="center"/>
          </w:tcPr>
          <w:p w14:paraId="62CC634B" w14:textId="77777777" w:rsidR="00AB4BEB" w:rsidRDefault="00AB4BEB" w:rsidP="00E55993">
            <w:pPr>
              <w:pStyle w:val="Subttulo"/>
              <w:spacing w:after="0"/>
              <w:rPr>
                <w:rFonts w:ascii="Arial Narrow" w:eastAsia="Times New Roman" w:hAnsi="Arial Narrow" w:cs="Times New Roman"/>
                <w:b/>
                <w:color w:val="auto"/>
                <w:spacing w:val="0"/>
                <w:sz w:val="18"/>
                <w:szCs w:val="20"/>
              </w:rPr>
            </w:pPr>
          </w:p>
          <w:p w14:paraId="17D96BC8" w14:textId="344A3010" w:rsidR="00526F24" w:rsidRPr="00AB4BEB" w:rsidRDefault="00AB4BEB" w:rsidP="00E55993">
            <w:pPr>
              <w:pStyle w:val="Subttulo"/>
              <w:spacing w:after="0"/>
              <w:rPr>
                <w:rFonts w:ascii="Arial Narrow" w:eastAsia="Times New Roman" w:hAnsi="Arial Narrow" w:cs="Times New Roman"/>
                <w:b/>
                <w:color w:val="auto"/>
                <w:spacing w:val="0"/>
                <w:sz w:val="18"/>
                <w:szCs w:val="20"/>
              </w:rPr>
            </w:pPr>
            <w:r w:rsidRPr="00AB4BEB">
              <w:rPr>
                <w:rFonts w:ascii="Arial Narrow" w:eastAsia="Times New Roman" w:hAnsi="Arial Narrow" w:cs="Times New Roman"/>
                <w:b/>
                <w:color w:val="auto"/>
                <w:spacing w:val="0"/>
                <w:sz w:val="18"/>
                <w:szCs w:val="20"/>
              </w:rPr>
              <w:t>VERIFCIACIÓN DE CUMPLIMIENTO Y RECOPILACIÓN DE DOCUMENTACIÓN</w:t>
            </w:r>
          </w:p>
          <w:p w14:paraId="4D6B73C0" w14:textId="486E1228" w:rsidR="00954A7E" w:rsidRPr="00954A7E" w:rsidRDefault="00AB4BEB" w:rsidP="00954A7E">
            <w:pPr>
              <w:pStyle w:val="Subttulo"/>
              <w:spacing w:after="0"/>
            </w:pPr>
            <w:r>
              <w:rPr>
                <w:rFonts w:ascii="Arial Narrow" w:eastAsia="Times New Roman" w:hAnsi="Arial Narrow" w:cs="Times New Roman"/>
                <w:color w:val="auto"/>
                <w:spacing w:val="0"/>
                <w:sz w:val="18"/>
                <w:szCs w:val="20"/>
              </w:rPr>
              <w:t>Los profesionales del SGA</w:t>
            </w:r>
            <w:r w:rsidR="00526F24" w:rsidRPr="00526F24">
              <w:rPr>
                <w:rFonts w:ascii="Arial Narrow" w:eastAsia="Times New Roman" w:hAnsi="Arial Narrow" w:cs="Times New Roman"/>
                <w:color w:val="auto"/>
                <w:spacing w:val="0"/>
                <w:sz w:val="18"/>
                <w:szCs w:val="20"/>
              </w:rPr>
              <w:t xml:space="preserve"> realizarán</w:t>
            </w:r>
            <w:r w:rsidR="00B17E64" w:rsidRPr="00526F24">
              <w:rPr>
                <w:rFonts w:ascii="Arial Narrow" w:eastAsia="Times New Roman" w:hAnsi="Arial Narrow" w:cs="Times New Roman"/>
                <w:color w:val="auto"/>
                <w:spacing w:val="0"/>
                <w:sz w:val="18"/>
                <w:szCs w:val="20"/>
              </w:rPr>
              <w:t xml:space="preserve"> </w:t>
            </w:r>
            <w:r w:rsidR="00B17E64">
              <w:rPr>
                <w:rFonts w:ascii="Arial Narrow" w:eastAsia="Times New Roman" w:hAnsi="Arial Narrow" w:cs="Times New Roman"/>
                <w:color w:val="auto"/>
                <w:spacing w:val="0"/>
                <w:sz w:val="18"/>
                <w:szCs w:val="20"/>
              </w:rPr>
              <w:t>solicitudes a los supervisores de los contratos</w:t>
            </w:r>
            <w:r w:rsidR="00B17E64" w:rsidRPr="00526F24">
              <w:rPr>
                <w:rFonts w:ascii="Arial Narrow" w:eastAsia="Times New Roman" w:hAnsi="Arial Narrow" w:cs="Times New Roman"/>
                <w:color w:val="auto"/>
                <w:spacing w:val="0"/>
                <w:sz w:val="18"/>
                <w:szCs w:val="20"/>
              </w:rPr>
              <w:t xml:space="preserve"> </w:t>
            </w:r>
            <w:r w:rsidR="00B17E64">
              <w:rPr>
                <w:rFonts w:ascii="Arial Narrow" w:eastAsia="Times New Roman" w:hAnsi="Arial Narrow" w:cs="Times New Roman"/>
                <w:color w:val="auto"/>
                <w:spacing w:val="0"/>
                <w:sz w:val="18"/>
                <w:szCs w:val="20"/>
              </w:rPr>
              <w:t xml:space="preserve">de </w:t>
            </w:r>
            <w:r w:rsidR="00B17E64" w:rsidRPr="00526F24">
              <w:rPr>
                <w:rFonts w:ascii="Arial Narrow" w:eastAsia="Times New Roman" w:hAnsi="Arial Narrow" w:cs="Times New Roman"/>
                <w:color w:val="auto"/>
                <w:spacing w:val="0"/>
                <w:sz w:val="18"/>
                <w:szCs w:val="20"/>
              </w:rPr>
              <w:t>la documentación que evidencia el cumplimiento de los c</w:t>
            </w:r>
            <w:r w:rsidR="00B17E64">
              <w:rPr>
                <w:rFonts w:ascii="Arial Narrow" w:eastAsia="Times New Roman" w:hAnsi="Arial Narrow" w:cs="Times New Roman"/>
                <w:color w:val="auto"/>
                <w:spacing w:val="0"/>
                <w:sz w:val="18"/>
                <w:szCs w:val="20"/>
              </w:rPr>
              <w:t>riterios ambientales</w:t>
            </w:r>
            <w:r w:rsidR="00510D3C">
              <w:rPr>
                <w:rFonts w:ascii="Arial Narrow" w:eastAsia="Times New Roman" w:hAnsi="Arial Narrow" w:cs="Times New Roman"/>
                <w:color w:val="auto"/>
                <w:spacing w:val="0"/>
                <w:sz w:val="18"/>
                <w:szCs w:val="20"/>
              </w:rPr>
              <w:t xml:space="preserve"> o de sostenibilidad </w:t>
            </w:r>
            <w:r w:rsidR="00B17E64">
              <w:rPr>
                <w:rFonts w:ascii="Arial Narrow" w:eastAsia="Times New Roman" w:hAnsi="Arial Narrow" w:cs="Times New Roman"/>
                <w:color w:val="auto"/>
                <w:spacing w:val="0"/>
                <w:sz w:val="18"/>
                <w:szCs w:val="20"/>
              </w:rPr>
              <w:t xml:space="preserve"> durante la ejecución de los procesos. </w:t>
            </w:r>
          </w:p>
        </w:tc>
        <w:tc>
          <w:tcPr>
            <w:tcW w:w="1843" w:type="dxa"/>
            <w:vAlign w:val="center"/>
          </w:tcPr>
          <w:p w14:paraId="2E445A14" w14:textId="18E2A5DF" w:rsidR="00526F24" w:rsidRPr="002B67F3" w:rsidRDefault="00AB4BEB" w:rsidP="002B67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2B67F3">
              <w:rPr>
                <w:b/>
                <w:sz w:val="18"/>
              </w:rPr>
              <w:t>Profesionales SGA</w:t>
            </w:r>
          </w:p>
        </w:tc>
      </w:tr>
    </w:tbl>
    <w:p w14:paraId="52F5898A" w14:textId="56166619" w:rsidR="00AB5C1F" w:rsidRDefault="00AB5C1F" w:rsidP="00452DF2">
      <w:pPr>
        <w:autoSpaceDE w:val="0"/>
        <w:autoSpaceDN w:val="0"/>
        <w:adjustRightInd w:val="0"/>
      </w:pPr>
    </w:p>
    <w:p w14:paraId="458E65BA" w14:textId="77777777" w:rsidR="007712B4" w:rsidRPr="007E0867" w:rsidRDefault="007712B4" w:rsidP="00452DF2">
      <w:pPr>
        <w:autoSpaceDE w:val="0"/>
        <w:autoSpaceDN w:val="0"/>
        <w:adjustRightInd w:val="0"/>
      </w:pPr>
    </w:p>
    <w:p w14:paraId="30AA4422" w14:textId="77777777" w:rsidR="004D5E3A" w:rsidRPr="0095699D" w:rsidRDefault="004D5E3A" w:rsidP="0095699D">
      <w:pPr>
        <w:pStyle w:val="Ttulo1"/>
        <w:jc w:val="both"/>
        <w:rPr>
          <w:rFonts w:ascii="Arial Narrow" w:hAnsi="Arial Narrow" w:cs="Times New Roman"/>
        </w:rPr>
      </w:pPr>
      <w:bookmarkStart w:id="10" w:name="_Toc488847774"/>
      <w:bookmarkStart w:id="11" w:name="_Toc403480498"/>
      <w:r w:rsidRPr="0095699D">
        <w:rPr>
          <w:rFonts w:ascii="Arial Narrow" w:hAnsi="Arial Narrow" w:cs="Times New Roman"/>
        </w:rPr>
        <w:t>CRONOGRAMA</w:t>
      </w:r>
      <w:bookmarkEnd w:id="10"/>
      <w:r w:rsidRPr="0095699D">
        <w:rPr>
          <w:rFonts w:ascii="Arial Narrow" w:hAnsi="Arial Narrow" w:cs="Times New Roman"/>
        </w:rPr>
        <w:t xml:space="preserve"> </w:t>
      </w:r>
    </w:p>
    <w:p w14:paraId="0F048D65" w14:textId="77777777" w:rsidR="004D5E3A" w:rsidRPr="007E0867" w:rsidRDefault="004D5E3A" w:rsidP="004D5E3A">
      <w:pPr>
        <w:rPr>
          <w:sz w:val="20"/>
        </w:rPr>
      </w:pPr>
    </w:p>
    <w:p w14:paraId="60E6400B" w14:textId="77777777" w:rsidR="00447E0F" w:rsidRDefault="004D5E3A" w:rsidP="004D5E3A">
      <w:pPr>
        <w:rPr>
          <w:sz w:val="20"/>
        </w:rPr>
      </w:pPr>
      <w:r w:rsidRPr="007E0867">
        <w:rPr>
          <w:sz w:val="20"/>
        </w:rPr>
        <w:t xml:space="preserve">El cronograma de actividades se elaboró con base en las acciones, estrategias </w:t>
      </w:r>
      <w:r w:rsidR="008F2D4C" w:rsidRPr="007E0867">
        <w:rPr>
          <w:sz w:val="20"/>
        </w:rPr>
        <w:t xml:space="preserve">que se </w:t>
      </w:r>
      <w:r w:rsidRPr="007E0867">
        <w:rPr>
          <w:sz w:val="20"/>
        </w:rPr>
        <w:t xml:space="preserve">presenta para el mejoramiento ambiental de la organización y como una herramienta que permita enfocar los esfuerzos del grupo.  Así mismo se presenta en periodos mensuales que facilitan la evaluación al cumplimiento. </w:t>
      </w:r>
      <w:r w:rsidR="00C20307" w:rsidRPr="007E0867">
        <w:rPr>
          <w:sz w:val="20"/>
        </w:rPr>
        <w:t xml:space="preserve"> </w:t>
      </w:r>
    </w:p>
    <w:p w14:paraId="6DA0095F" w14:textId="77777777" w:rsidR="00447E0F" w:rsidRDefault="00447E0F" w:rsidP="004D5E3A">
      <w:pPr>
        <w:rPr>
          <w:sz w:val="20"/>
        </w:rPr>
      </w:pPr>
    </w:p>
    <w:p w14:paraId="45D20F71" w14:textId="7C33E333" w:rsidR="004D5E3A" w:rsidRPr="007E0867" w:rsidRDefault="004D5E3A" w:rsidP="004D5E3A">
      <w:pPr>
        <w:rPr>
          <w:sz w:val="20"/>
        </w:rPr>
      </w:pPr>
      <w:r w:rsidRPr="007E0867">
        <w:rPr>
          <w:sz w:val="20"/>
        </w:rPr>
        <w:t>Ver Anexo 1. Cronograma de Actividades</w:t>
      </w:r>
      <w:r w:rsidR="00AA6AA9" w:rsidRPr="007E0867">
        <w:rPr>
          <w:sz w:val="20"/>
        </w:rPr>
        <w:t xml:space="preserve"> </w:t>
      </w:r>
      <w:r w:rsidR="008F2D4C" w:rsidRPr="007E0867">
        <w:rPr>
          <w:sz w:val="20"/>
        </w:rPr>
        <w:t>–</w:t>
      </w:r>
      <w:r w:rsidR="00AA6AA9" w:rsidRPr="007E0867">
        <w:rPr>
          <w:sz w:val="20"/>
        </w:rPr>
        <w:t xml:space="preserve"> </w:t>
      </w:r>
      <w:r w:rsidR="008F2D4C" w:rsidRPr="007E0867">
        <w:rPr>
          <w:sz w:val="20"/>
        </w:rPr>
        <w:t>Plan de Compras Públicas Sostenibles</w:t>
      </w:r>
      <w:r w:rsidRPr="007E0867">
        <w:rPr>
          <w:sz w:val="20"/>
        </w:rPr>
        <w:t>.</w:t>
      </w:r>
    </w:p>
    <w:p w14:paraId="26A73CA4" w14:textId="77777777" w:rsidR="00B739EC" w:rsidRPr="007E0867" w:rsidRDefault="00B739EC" w:rsidP="004D5E3A"/>
    <w:p w14:paraId="183609CD" w14:textId="77777777" w:rsidR="004D5E3A" w:rsidRPr="007E0867" w:rsidRDefault="004D5E3A" w:rsidP="00D83235">
      <w:pPr>
        <w:pStyle w:val="Ttulo1"/>
        <w:numPr>
          <w:ilvl w:val="0"/>
          <w:numId w:val="3"/>
        </w:numPr>
        <w:jc w:val="both"/>
        <w:rPr>
          <w:rFonts w:ascii="Arial Narrow" w:hAnsi="Arial Narrow" w:cs="Times New Roman"/>
        </w:rPr>
      </w:pPr>
      <w:bookmarkStart w:id="12" w:name="_Toc488847775"/>
      <w:bookmarkEnd w:id="11"/>
      <w:r w:rsidRPr="007E0867">
        <w:rPr>
          <w:rFonts w:ascii="Arial Narrow" w:hAnsi="Arial Narrow" w:cs="Times New Roman"/>
        </w:rPr>
        <w:t>INDICADOR</w:t>
      </w:r>
      <w:bookmarkEnd w:id="12"/>
      <w:r w:rsidRPr="007E0867">
        <w:rPr>
          <w:rFonts w:ascii="Arial Narrow" w:hAnsi="Arial Narrow" w:cs="Times New Roman"/>
        </w:rPr>
        <w:t xml:space="preserve"> </w:t>
      </w:r>
    </w:p>
    <w:p w14:paraId="6C22A927" w14:textId="77777777" w:rsidR="004D5E3A" w:rsidRPr="007E0867" w:rsidRDefault="004D5E3A" w:rsidP="004D5E3A"/>
    <w:p w14:paraId="08C03967" w14:textId="52D98810" w:rsidR="004D5E3A" w:rsidRPr="007E0867" w:rsidRDefault="008F4BAD" w:rsidP="004D5E3A">
      <w:r w:rsidRPr="007E0867">
        <w:t>Ver</w:t>
      </w:r>
      <w:r w:rsidR="00CB698F">
        <w:t xml:space="preserve"> indicador en la plataforma del SIGI</w:t>
      </w:r>
    </w:p>
    <w:p w14:paraId="5166DE30" w14:textId="77777777" w:rsidR="009E61D3" w:rsidRPr="007E0867" w:rsidRDefault="009E61D3" w:rsidP="004D5E3A"/>
    <w:p w14:paraId="08A3AC2F" w14:textId="7E45AEB1" w:rsidR="0023517F" w:rsidRDefault="009E61D3" w:rsidP="004D5E3A">
      <w:r w:rsidRPr="007E0867">
        <w:t>Porcentaje de contratos con criterios de sostenibilidad</w:t>
      </w:r>
      <w:r w:rsidR="00CB698F">
        <w:t>:</w:t>
      </w:r>
    </w:p>
    <w:p w14:paraId="524BB72F" w14:textId="77777777" w:rsidR="00CB698F" w:rsidRPr="007E0867" w:rsidRDefault="00CB698F" w:rsidP="004D5E3A"/>
    <w:p w14:paraId="1FB0BE12" w14:textId="77777777" w:rsidR="00C216D8" w:rsidRPr="007E0867" w:rsidRDefault="00C216D8" w:rsidP="004D5E3A"/>
    <w:p w14:paraId="0A113E86" w14:textId="13AFD00F" w:rsidR="009E61D3" w:rsidRPr="007E0867" w:rsidRDefault="00BE1A3C" w:rsidP="004D5E3A"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Número de contratos a los que se le incluyeron criterios ambientales   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Número de contratos priorizados</m:t>
                  </m:r>
                </m:den>
              </m:f>
            </m:e>
          </m:d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100</m:t>
          </m:r>
        </m:oMath>
      </m:oMathPara>
    </w:p>
    <w:p w14:paraId="52985E0A" w14:textId="30EA5DDE" w:rsidR="004D5E3A" w:rsidRDefault="004D5E3A" w:rsidP="004D5E3A"/>
    <w:p w14:paraId="5D9A9959" w14:textId="77777777" w:rsidR="000557D0" w:rsidRPr="007E0867" w:rsidRDefault="000557D0" w:rsidP="004D5E3A"/>
    <w:p w14:paraId="3A5C8AC9" w14:textId="77777777" w:rsidR="00D83235" w:rsidRPr="007E0867" w:rsidRDefault="004D5E3A" w:rsidP="00D83235">
      <w:pPr>
        <w:pStyle w:val="Ttulo1"/>
        <w:numPr>
          <w:ilvl w:val="0"/>
          <w:numId w:val="3"/>
        </w:numPr>
        <w:jc w:val="both"/>
        <w:rPr>
          <w:rFonts w:ascii="Arial Narrow" w:hAnsi="Arial Narrow" w:cs="Times New Roman"/>
        </w:rPr>
      </w:pPr>
      <w:bookmarkStart w:id="13" w:name="_Toc488847776"/>
      <w:r w:rsidRPr="007E0867">
        <w:rPr>
          <w:rFonts w:ascii="Arial Narrow" w:hAnsi="Arial Narrow" w:cs="Times New Roman"/>
        </w:rPr>
        <w:t>DOCUMENTOS RELACIONADOS</w:t>
      </w:r>
      <w:bookmarkEnd w:id="13"/>
      <w:r w:rsidRPr="007E0867">
        <w:rPr>
          <w:rFonts w:ascii="Arial Narrow" w:hAnsi="Arial Narrow" w:cs="Times New Roman"/>
        </w:rPr>
        <w:t xml:space="preserve"> </w:t>
      </w:r>
    </w:p>
    <w:p w14:paraId="0B45231B" w14:textId="77777777" w:rsidR="004D5E3A" w:rsidRPr="007E0867" w:rsidRDefault="004D5E3A" w:rsidP="004D5E3A"/>
    <w:p w14:paraId="76606D5D" w14:textId="77777777" w:rsidR="00FF7263" w:rsidRPr="007E0867" w:rsidRDefault="00FF7263" w:rsidP="00FF7263">
      <w:r w:rsidRPr="007E0867">
        <w:t>SC03-F01      Matriz de identificación de aspectos, evaluación y control de impactos ambientales.</w:t>
      </w:r>
    </w:p>
    <w:p w14:paraId="6C508F94" w14:textId="77777777" w:rsidR="00FF7263" w:rsidRDefault="00FF7263" w:rsidP="00B17E64">
      <w:r w:rsidRPr="007E0867">
        <w:t>SC03-F02      Matriz de identificación, acceso y evaluación de requisitos legales y otros requisitos.</w:t>
      </w:r>
    </w:p>
    <w:p w14:paraId="407D5A1B" w14:textId="75FF54D2" w:rsidR="00B17E64" w:rsidRPr="00CB698F" w:rsidRDefault="00B17E64" w:rsidP="00B17E64">
      <w:pPr>
        <w:shd w:val="clear" w:color="auto" w:fill="FFFFFF"/>
      </w:pPr>
      <w:r w:rsidRPr="00B17E64">
        <w:t xml:space="preserve">SC03-F21 </w:t>
      </w:r>
      <w:r>
        <w:t xml:space="preserve">     </w:t>
      </w:r>
      <w:r w:rsidRPr="00B17E64">
        <w:t xml:space="preserve">Ficha Técnica  de Criterios Ambientales o de Sostenibilidad </w:t>
      </w:r>
    </w:p>
    <w:p w14:paraId="7039D723" w14:textId="635864C4" w:rsidR="00B17E64" w:rsidRDefault="00B17E64" w:rsidP="00B17E64">
      <w:pPr>
        <w:shd w:val="clear" w:color="auto" w:fill="FFFFFF"/>
      </w:pPr>
      <w:r>
        <w:t>GA01-l02       Manual de</w:t>
      </w:r>
      <w:r w:rsidRPr="00CB698F">
        <w:t xml:space="preserve"> Contratación</w:t>
      </w:r>
      <w:r>
        <w:t xml:space="preserve">. </w:t>
      </w:r>
    </w:p>
    <w:p w14:paraId="03BB6A84" w14:textId="28AE40FB" w:rsidR="00A6412E" w:rsidRPr="007E0867" w:rsidRDefault="00A6412E" w:rsidP="00B17E64">
      <w:r w:rsidRPr="007E0867">
        <w:t>Guía Conceptual y Metodológica de Compras Públicas Sostenibles – Ministerio de Ambiente y Desarrollo Sostenible (2012)</w:t>
      </w:r>
    </w:p>
    <w:p w14:paraId="793AE328" w14:textId="47F1F76F" w:rsidR="00A6412E" w:rsidRDefault="00A6412E" w:rsidP="00B17E64">
      <w:r w:rsidRPr="007E0867">
        <w:t>Guía para la implementación de un modelo de gestión de compras verdes – Secretaría Distrital de Ambiente.</w:t>
      </w:r>
    </w:p>
    <w:p w14:paraId="23444EF8" w14:textId="77777777" w:rsidR="00635782" w:rsidRPr="0079410A" w:rsidRDefault="00635782" w:rsidP="0079410A">
      <w:pPr>
        <w:shd w:val="clear" w:color="auto" w:fill="FFFFFF"/>
        <w:jc w:val="left"/>
        <w:rPr>
          <w:rFonts w:ascii="Arial" w:hAnsi="Arial" w:cs="Arial"/>
          <w:color w:val="222222"/>
          <w:sz w:val="19"/>
          <w:szCs w:val="19"/>
          <w:lang w:val="es-CO" w:eastAsia="es-CO"/>
        </w:rPr>
      </w:pPr>
    </w:p>
    <w:p w14:paraId="33D16C26" w14:textId="19D544BA" w:rsidR="00FF7263" w:rsidRPr="007E0867" w:rsidRDefault="00B97DD9" w:rsidP="00D34242">
      <w:pPr>
        <w:tabs>
          <w:tab w:val="left" w:pos="142"/>
        </w:tabs>
        <w:jc w:val="left"/>
      </w:pPr>
      <w:r w:rsidRPr="007E0867">
        <w:t xml:space="preserve">        </w:t>
      </w:r>
      <w:bookmarkStart w:id="14" w:name="_GoBack"/>
      <w:bookmarkEnd w:id="14"/>
    </w:p>
    <w:p w14:paraId="042EB2D1" w14:textId="77777777" w:rsidR="00400AF3" w:rsidRPr="007E0867" w:rsidRDefault="00643140" w:rsidP="00643140">
      <w:pPr>
        <w:pStyle w:val="Ttulo1"/>
        <w:jc w:val="left"/>
        <w:rPr>
          <w:rFonts w:ascii="Arial Narrow" w:hAnsi="Arial Narrow" w:cs="Times New Roman"/>
        </w:rPr>
      </w:pPr>
      <w:r w:rsidRPr="007E0867">
        <w:rPr>
          <w:rFonts w:ascii="Arial Narrow" w:hAnsi="Arial Narrow" w:cs="Times New Roman"/>
        </w:rPr>
        <w:t xml:space="preserve">  </w:t>
      </w:r>
      <w:bookmarkStart w:id="15" w:name="_Toc488847777"/>
      <w:r w:rsidRPr="007E0867">
        <w:rPr>
          <w:rFonts w:ascii="Arial Narrow" w:hAnsi="Arial Narrow" w:cs="Times New Roman"/>
        </w:rPr>
        <w:t>RESUMEN</w:t>
      </w:r>
      <w:r w:rsidR="00D34242" w:rsidRPr="007E0867">
        <w:rPr>
          <w:rFonts w:ascii="Arial Narrow" w:hAnsi="Arial Narrow" w:cs="Times New Roman"/>
        </w:rPr>
        <w:t xml:space="preserve"> CAMBIOS</w:t>
      </w:r>
      <w:bookmarkEnd w:id="15"/>
      <w:r w:rsidR="00D34242" w:rsidRPr="007E0867">
        <w:rPr>
          <w:rFonts w:ascii="Arial Narrow" w:hAnsi="Arial Narrow" w:cs="Times New Roman"/>
        </w:rPr>
        <w:t xml:space="preserve"> </w:t>
      </w:r>
    </w:p>
    <w:p w14:paraId="0E8EBA92" w14:textId="77777777" w:rsidR="00D34242" w:rsidRPr="007E0867" w:rsidRDefault="00D34242" w:rsidP="00D34242">
      <w:pPr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D34242" w:rsidRPr="00FF7263" w14:paraId="0F614CC5" w14:textId="77777777" w:rsidTr="00D34242">
        <w:tc>
          <w:tcPr>
            <w:tcW w:w="8830" w:type="dxa"/>
          </w:tcPr>
          <w:p w14:paraId="241FF387" w14:textId="77777777" w:rsidR="00B4040E" w:rsidRDefault="00B4040E" w:rsidP="00B4040E">
            <w:pPr>
              <w:pStyle w:val="Prrafodelista"/>
            </w:pPr>
          </w:p>
          <w:p w14:paraId="3778C897" w14:textId="77777777" w:rsidR="00B4040E" w:rsidRDefault="00276491" w:rsidP="00DB3DD9">
            <w:pPr>
              <w:pStyle w:val="Prrafodelista"/>
              <w:numPr>
                <w:ilvl w:val="0"/>
                <w:numId w:val="4"/>
              </w:numPr>
            </w:pPr>
            <w:r>
              <w:t>Se organizó la redacción de las fases preparatorias.</w:t>
            </w:r>
          </w:p>
          <w:p w14:paraId="6AF998FB" w14:textId="7CF4FB41" w:rsidR="00276491" w:rsidRDefault="00276491" w:rsidP="00DB3DD9">
            <w:pPr>
              <w:pStyle w:val="Prrafodelista"/>
              <w:numPr>
                <w:ilvl w:val="0"/>
                <w:numId w:val="4"/>
              </w:numPr>
            </w:pPr>
            <w:r>
              <w:t>Se  modificó  el título de la etapa 2</w:t>
            </w:r>
            <w:r w:rsidR="00B4040E">
              <w:t xml:space="preserve">  quedando “</w:t>
            </w:r>
            <w:r w:rsidR="00B4040E" w:rsidRPr="00B4040E">
              <w:rPr>
                <w:b/>
                <w:sz w:val="18"/>
              </w:rPr>
              <w:t xml:space="preserve">SOLICITUD Y RESPUESTA DE FICHAS TÉCNICA AL AREA AMBIENTAL”, </w:t>
            </w:r>
            <w:r>
              <w:t xml:space="preserve"> de igual manera  en esta etapa </w:t>
            </w:r>
            <w:r w:rsidR="00B4040E">
              <w:t>s</w:t>
            </w:r>
            <w:r>
              <w:t xml:space="preserve">e hace mención del </w:t>
            </w:r>
            <w:r w:rsidR="00B4040E">
              <w:t>f</w:t>
            </w:r>
            <w:r>
              <w:t xml:space="preserve">ormato SC03-F21 </w:t>
            </w:r>
            <w:r w:rsidRPr="00B17E64">
              <w:t>Ficha Técnica  de Criterios Ambientales o de Sostenibilidad</w:t>
            </w:r>
            <w:r>
              <w:t xml:space="preserve">. </w:t>
            </w:r>
          </w:p>
          <w:p w14:paraId="29DC1F71" w14:textId="62A605B0" w:rsidR="00276491" w:rsidRPr="00276491" w:rsidRDefault="00276491" w:rsidP="00DB3DD9">
            <w:pPr>
              <w:pStyle w:val="Prrafodelista"/>
              <w:numPr>
                <w:ilvl w:val="0"/>
                <w:numId w:val="4"/>
              </w:numPr>
              <w:jc w:val="left"/>
            </w:pPr>
            <w:r>
              <w:t xml:space="preserve">Se modificó  el título de la etapa 3 incluyendo la palabra “Evaluación de requisitos”. </w:t>
            </w:r>
          </w:p>
          <w:p w14:paraId="6F681AD4" w14:textId="77777777" w:rsidR="00B4040E" w:rsidRDefault="00276491" w:rsidP="00DB3DD9">
            <w:pPr>
              <w:pStyle w:val="Prrafodelista"/>
              <w:numPr>
                <w:ilvl w:val="0"/>
                <w:numId w:val="4"/>
              </w:numPr>
              <w:shd w:val="clear" w:color="auto" w:fill="FFFFFF"/>
              <w:jc w:val="left"/>
            </w:pPr>
            <w:r>
              <w:t xml:space="preserve">Se eliminó la etapa 4 Registro, debido a que no es relevante durante las fases.  </w:t>
            </w:r>
          </w:p>
          <w:p w14:paraId="0701A8A9" w14:textId="07DA1834" w:rsidR="00B4040E" w:rsidRDefault="00B4040E" w:rsidP="00DB3DD9">
            <w:pPr>
              <w:pStyle w:val="Prrafodelista"/>
              <w:numPr>
                <w:ilvl w:val="0"/>
                <w:numId w:val="4"/>
              </w:numPr>
              <w:shd w:val="clear" w:color="auto" w:fill="FFFFFF"/>
              <w:jc w:val="left"/>
            </w:pPr>
            <w:r>
              <w:t xml:space="preserve">Se incluyó en los documentos relacionados el Manual de contratación GA01-I01 y la  </w:t>
            </w:r>
            <w:r w:rsidRPr="00B17E64">
              <w:t xml:space="preserve">SC03-F21 </w:t>
            </w:r>
            <w:r>
              <w:t>F</w:t>
            </w:r>
            <w:r w:rsidRPr="00B17E64">
              <w:t xml:space="preserve">icha Técnica  de Criterios Ambientales o de Sostenibilidad </w:t>
            </w:r>
          </w:p>
          <w:p w14:paraId="0994D751" w14:textId="09FF59AD" w:rsidR="00276491" w:rsidRDefault="00B4040E" w:rsidP="00DB3DD9">
            <w:pPr>
              <w:pStyle w:val="Prrafodelista"/>
              <w:numPr>
                <w:ilvl w:val="0"/>
                <w:numId w:val="4"/>
              </w:numPr>
              <w:shd w:val="clear" w:color="auto" w:fill="FFFFFF"/>
              <w:jc w:val="left"/>
            </w:pPr>
            <w:r>
              <w:t xml:space="preserve">Se eliminó el Anexo 2 ya que los indicadores ya no se manejan en Excel, y se remitió a ver los indicadores en la plataforma del SIGI. </w:t>
            </w:r>
          </w:p>
          <w:p w14:paraId="694ECED2" w14:textId="44AB9143" w:rsidR="00276491" w:rsidRPr="00411D9D" w:rsidRDefault="00276491" w:rsidP="009E61D3">
            <w:pPr>
              <w:jc w:val="left"/>
            </w:pPr>
          </w:p>
        </w:tc>
      </w:tr>
    </w:tbl>
    <w:p w14:paraId="22CAEC6C" w14:textId="77777777" w:rsidR="004D5E3A" w:rsidRPr="00411D9D" w:rsidRDefault="004D5E3A" w:rsidP="00B4040E"/>
    <w:sectPr w:rsidR="004D5E3A" w:rsidRPr="00411D9D" w:rsidSect="001A2ED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F6F4E" w14:textId="77777777" w:rsidR="00774BD3" w:rsidRDefault="00774BD3">
      <w:r>
        <w:separator/>
      </w:r>
    </w:p>
  </w:endnote>
  <w:endnote w:type="continuationSeparator" w:id="0">
    <w:p w14:paraId="49C39396" w14:textId="77777777" w:rsidR="00774BD3" w:rsidRDefault="0077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41D8F" w14:textId="2FA1C9E6" w:rsidR="00A246A8" w:rsidRDefault="00A246A8" w:rsidP="00FF7263">
    <w:pPr>
      <w:pStyle w:val="Piedepgina"/>
      <w:jc w:val="right"/>
    </w:pPr>
    <w:r w:rsidRPr="0095699D">
      <w:t>S</w:t>
    </w:r>
    <w:r w:rsidR="00AB5C1F" w:rsidRPr="0095699D">
      <w:t>C03-F20 Vr</w:t>
    </w:r>
    <w:r w:rsidR="00AD1C23">
      <w:t>1</w:t>
    </w:r>
    <w:r w:rsidRPr="0095699D">
      <w:t xml:space="preserve"> (201</w:t>
    </w:r>
    <w:r w:rsidR="00AD1C23">
      <w:t>8</w:t>
    </w:r>
    <w:r w:rsidR="00AB5C1F" w:rsidRPr="0095699D">
      <w:t>-</w:t>
    </w:r>
    <w:r w:rsidR="008E033B" w:rsidRPr="0095699D">
      <w:t>0</w:t>
    </w:r>
    <w:r w:rsidR="00AD1C23">
      <w:t>5</w:t>
    </w:r>
    <w:r w:rsidR="00AB5C1F" w:rsidRPr="0095699D">
      <w:t>-</w:t>
    </w:r>
    <w:r w:rsidR="000372AD">
      <w:t>29</w:t>
    </w:r>
    <w:r w:rsidRPr="0095699D">
      <w:t>)</w:t>
    </w:r>
  </w:p>
  <w:p w14:paraId="23AEDD14" w14:textId="77777777" w:rsidR="00A246A8" w:rsidRDefault="00A246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3546" w14:textId="468ED073" w:rsidR="00A246A8" w:rsidRDefault="00A246A8" w:rsidP="000412AB">
    <w:pPr>
      <w:pStyle w:val="Piedepgina"/>
      <w:jc w:val="right"/>
    </w:pPr>
    <w:r w:rsidRPr="0095699D">
      <w:t>SC03-F</w:t>
    </w:r>
    <w:r w:rsidR="00AD1C23">
      <w:t>20Vr1</w:t>
    </w:r>
    <w:r w:rsidRPr="0095699D">
      <w:t xml:space="preserve"> (201</w:t>
    </w:r>
    <w:r w:rsidR="00AD1C23">
      <w:t>8</w:t>
    </w:r>
    <w:r w:rsidRPr="0095699D">
      <w:t>-</w:t>
    </w:r>
    <w:r w:rsidR="008E033B" w:rsidRPr="0095699D">
      <w:t>0</w:t>
    </w:r>
    <w:r w:rsidR="00AD1C23">
      <w:t>5</w:t>
    </w:r>
    <w:r w:rsidRPr="0095699D">
      <w:t>-</w:t>
    </w:r>
    <w:r w:rsidR="000372AD">
      <w:t>29</w:t>
    </w:r>
    <w:r w:rsidRPr="0095699D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41129" w14:textId="77777777" w:rsidR="00774BD3" w:rsidRDefault="00774BD3">
      <w:r>
        <w:separator/>
      </w:r>
    </w:p>
  </w:footnote>
  <w:footnote w:type="continuationSeparator" w:id="0">
    <w:p w14:paraId="6C8CCB95" w14:textId="77777777" w:rsidR="00774BD3" w:rsidRDefault="00774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8564C" w14:textId="77777777" w:rsidR="00A246A8" w:rsidRDefault="00BE1A3C">
    <w:pPr>
      <w:pStyle w:val="Encabezado"/>
    </w:pPr>
    <w:r>
      <w:rPr>
        <w:noProof/>
      </w:rPr>
      <w:pict w14:anchorId="594FE4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676285" o:spid="_x0000_s2071" type="#_x0000_t136" style="position:absolute;left:0;text-align:left;margin-left:0;margin-top:0;width:545.25pt;height:77.8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253"/>
      <w:gridCol w:w="2126"/>
    </w:tblGrid>
    <w:tr w:rsidR="00A246A8" w14:paraId="4B987AB9" w14:textId="77777777" w:rsidTr="00B97DD9">
      <w:trPr>
        <w:cantSplit/>
        <w:trHeight w:val="1265"/>
        <w:jc w:val="center"/>
      </w:trPr>
      <w:tc>
        <w:tcPr>
          <w:tcW w:w="2694" w:type="dxa"/>
        </w:tcPr>
        <w:p w14:paraId="4556454D" w14:textId="77777777" w:rsidR="00A246A8" w:rsidRDefault="00A246A8" w:rsidP="00FF7263">
          <w:pPr>
            <w:ind w:right="360"/>
            <w:rPr>
              <w:lang w:val="es-MX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68FA3F0C" wp14:editId="6351A452">
                <wp:simplePos x="0" y="0"/>
                <wp:positionH relativeFrom="margin">
                  <wp:posOffset>214906</wp:posOffset>
                </wp:positionH>
                <wp:positionV relativeFrom="paragraph">
                  <wp:posOffset>45717</wp:posOffset>
                </wp:positionV>
                <wp:extent cx="1304014" cy="688340"/>
                <wp:effectExtent l="0" t="0" r="0" b="0"/>
                <wp:wrapNone/>
                <wp:docPr id="8" name="Imagen 8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014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  <w:vAlign w:val="center"/>
        </w:tcPr>
        <w:p w14:paraId="19AD6B99" w14:textId="3F87D9EA" w:rsidR="00A246A8" w:rsidRPr="007926AD" w:rsidRDefault="00BC5A2C" w:rsidP="00FF7263">
          <w:pPr>
            <w:pStyle w:val="Encabezado"/>
            <w:jc w:val="center"/>
            <w:rPr>
              <w:rFonts w:cs="Arial"/>
              <w:b/>
            </w:rPr>
          </w:pPr>
          <w:r w:rsidRPr="00A246A8">
            <w:rPr>
              <w:b/>
              <w:sz w:val="28"/>
            </w:rPr>
            <w:t>PROGRAMA DE COMPRAS PÚBLICAS SOSTENIBLES</w:t>
          </w:r>
        </w:p>
      </w:tc>
      <w:tc>
        <w:tcPr>
          <w:tcW w:w="2126" w:type="dxa"/>
        </w:tcPr>
        <w:p w14:paraId="2D059125" w14:textId="77777777" w:rsidR="00A246A8" w:rsidRDefault="00A246A8" w:rsidP="00FF7263">
          <w:pPr>
            <w:pStyle w:val="Encabezado"/>
            <w:tabs>
              <w:tab w:val="left" w:pos="2550"/>
            </w:tabs>
            <w:rPr>
              <w:iCs/>
              <w:sz w:val="20"/>
              <w:lang w:val="es-MX"/>
            </w:rPr>
          </w:pPr>
          <w:r>
            <w:rPr>
              <w:iCs/>
              <w:noProof/>
              <w:sz w:val="20"/>
              <w:lang w:val="es-CO" w:eastAsia="es-CO"/>
            </w:rPr>
            <w:drawing>
              <wp:anchor distT="0" distB="0" distL="114300" distR="114300" simplePos="0" relativeHeight="251658752" behindDoc="0" locked="0" layoutInCell="1" allowOverlap="1" wp14:anchorId="4E19CC62" wp14:editId="4EC2A956">
                <wp:simplePos x="0" y="0"/>
                <wp:positionH relativeFrom="column">
                  <wp:posOffset>277688</wp:posOffset>
                </wp:positionH>
                <wp:positionV relativeFrom="paragraph">
                  <wp:posOffset>27940</wp:posOffset>
                </wp:positionV>
                <wp:extent cx="706755" cy="706755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logo ambiental 2016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755" cy="706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iCs/>
              <w:sz w:val="20"/>
              <w:lang w:val="es-MX"/>
            </w:rPr>
            <w:tab/>
          </w:r>
        </w:p>
        <w:p w14:paraId="499DF3A2" w14:textId="77777777" w:rsidR="00A246A8" w:rsidRDefault="00A246A8" w:rsidP="00FF7263">
          <w:pPr>
            <w:pStyle w:val="Encabezado"/>
            <w:tabs>
              <w:tab w:val="left" w:pos="2550"/>
            </w:tabs>
            <w:jc w:val="center"/>
            <w:rPr>
              <w:iCs/>
              <w:sz w:val="20"/>
              <w:lang w:val="es-MX"/>
            </w:rPr>
          </w:pPr>
        </w:p>
      </w:tc>
    </w:tr>
  </w:tbl>
  <w:p w14:paraId="33A8E220" w14:textId="77777777" w:rsidR="00A246A8" w:rsidRDefault="00A246A8" w:rsidP="00F039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253"/>
      <w:gridCol w:w="2126"/>
    </w:tblGrid>
    <w:tr w:rsidR="00A246A8" w14:paraId="7BC6A54D" w14:textId="77777777" w:rsidTr="00A246A8">
      <w:trPr>
        <w:cantSplit/>
        <w:trHeight w:val="1265"/>
        <w:tblHeader/>
        <w:jc w:val="center"/>
      </w:trPr>
      <w:tc>
        <w:tcPr>
          <w:tcW w:w="2694" w:type="dxa"/>
        </w:tcPr>
        <w:p w14:paraId="480D738B" w14:textId="77777777" w:rsidR="00A246A8" w:rsidRDefault="00A246A8" w:rsidP="00E800AD">
          <w:pPr>
            <w:ind w:right="360"/>
            <w:rPr>
              <w:lang w:val="es-MX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5680" behindDoc="0" locked="0" layoutInCell="1" allowOverlap="1" wp14:anchorId="1CE72B00" wp14:editId="6B6961E9">
                <wp:simplePos x="0" y="0"/>
                <wp:positionH relativeFrom="margin">
                  <wp:posOffset>88734</wp:posOffset>
                </wp:positionH>
                <wp:positionV relativeFrom="paragraph">
                  <wp:posOffset>36195</wp:posOffset>
                </wp:positionV>
                <wp:extent cx="1304014" cy="688340"/>
                <wp:effectExtent l="0" t="0" r="0" b="0"/>
                <wp:wrapNone/>
                <wp:docPr id="4" name="Imagen 4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014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  <w:vAlign w:val="center"/>
        </w:tcPr>
        <w:p w14:paraId="471680CD" w14:textId="3039FE63" w:rsidR="00A246A8" w:rsidRPr="00125074" w:rsidRDefault="00BC5A2C" w:rsidP="00A246A8">
          <w:pPr>
            <w:jc w:val="center"/>
            <w:rPr>
              <w:rFonts w:ascii="Arial" w:hAnsi="Arial" w:cs="Arial"/>
              <w:b/>
              <w:sz w:val="20"/>
            </w:rPr>
          </w:pPr>
          <w:r w:rsidRPr="00125074">
            <w:rPr>
              <w:rFonts w:ascii="Arial" w:hAnsi="Arial" w:cs="Arial"/>
              <w:b/>
              <w:sz w:val="20"/>
            </w:rPr>
            <w:t>PROGRAMA DE COMPRAS PÚBLICAS SOSTENIBLES</w:t>
          </w:r>
        </w:p>
      </w:tc>
      <w:tc>
        <w:tcPr>
          <w:tcW w:w="2126" w:type="dxa"/>
        </w:tcPr>
        <w:p w14:paraId="45580221" w14:textId="77777777" w:rsidR="00A246A8" w:rsidRDefault="00A246A8" w:rsidP="005C2373">
          <w:pPr>
            <w:pStyle w:val="Encabezado"/>
            <w:tabs>
              <w:tab w:val="left" w:pos="2550"/>
            </w:tabs>
            <w:rPr>
              <w:iCs/>
              <w:sz w:val="20"/>
              <w:lang w:val="es-MX"/>
            </w:rPr>
          </w:pPr>
          <w:r>
            <w:rPr>
              <w:iCs/>
              <w:noProof/>
              <w:sz w:val="20"/>
              <w:lang w:val="es-CO" w:eastAsia="es-CO"/>
            </w:rPr>
            <w:drawing>
              <wp:anchor distT="0" distB="0" distL="114300" distR="114300" simplePos="0" relativeHeight="251656704" behindDoc="0" locked="0" layoutInCell="1" allowOverlap="1" wp14:anchorId="44DE095A" wp14:editId="15199624">
                <wp:simplePos x="0" y="0"/>
                <wp:positionH relativeFrom="column">
                  <wp:posOffset>277688</wp:posOffset>
                </wp:positionH>
                <wp:positionV relativeFrom="paragraph">
                  <wp:posOffset>27940</wp:posOffset>
                </wp:positionV>
                <wp:extent cx="706755" cy="706755"/>
                <wp:effectExtent l="0" t="0" r="0" b="0"/>
                <wp:wrapNone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logo ambiental 2016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755" cy="706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iCs/>
              <w:sz w:val="20"/>
              <w:lang w:val="es-MX"/>
            </w:rPr>
            <w:tab/>
          </w:r>
        </w:p>
        <w:p w14:paraId="5C5674AB" w14:textId="77777777" w:rsidR="00A246A8" w:rsidRDefault="00A246A8" w:rsidP="005C2373">
          <w:pPr>
            <w:pStyle w:val="Encabezado"/>
            <w:tabs>
              <w:tab w:val="left" w:pos="2550"/>
            </w:tabs>
            <w:jc w:val="center"/>
            <w:rPr>
              <w:iCs/>
              <w:sz w:val="20"/>
              <w:lang w:val="es-MX"/>
            </w:rPr>
          </w:pPr>
        </w:p>
      </w:tc>
    </w:tr>
  </w:tbl>
  <w:p w14:paraId="0EC06B5E" w14:textId="77777777" w:rsidR="00A246A8" w:rsidRDefault="00A246A8" w:rsidP="002029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1180BE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DF7C06"/>
    <w:multiLevelType w:val="multilevel"/>
    <w:tmpl w:val="991AFE8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6"/>
      <w:numFmt w:val="decimal"/>
      <w:pStyle w:val="Ttulo3"/>
      <w:lvlText w:val="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2"/>
        <w:szCs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E557E26"/>
    <w:multiLevelType w:val="hybridMultilevel"/>
    <w:tmpl w:val="9E964DCE"/>
    <w:lvl w:ilvl="0" w:tplc="D612F8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7"/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AD"/>
    <w:rsid w:val="00000BEB"/>
    <w:rsid w:val="0000244B"/>
    <w:rsid w:val="00002FE9"/>
    <w:rsid w:val="0001576C"/>
    <w:rsid w:val="0001664C"/>
    <w:rsid w:val="00021115"/>
    <w:rsid w:val="00021768"/>
    <w:rsid w:val="00023AD3"/>
    <w:rsid w:val="00024141"/>
    <w:rsid w:val="000317CF"/>
    <w:rsid w:val="00033328"/>
    <w:rsid w:val="00034483"/>
    <w:rsid w:val="00035B0E"/>
    <w:rsid w:val="000372AD"/>
    <w:rsid w:val="00041104"/>
    <w:rsid w:val="000412AB"/>
    <w:rsid w:val="00044349"/>
    <w:rsid w:val="00044EB3"/>
    <w:rsid w:val="00052721"/>
    <w:rsid w:val="0005502D"/>
    <w:rsid w:val="000557D0"/>
    <w:rsid w:val="00055F52"/>
    <w:rsid w:val="00056783"/>
    <w:rsid w:val="00057AC4"/>
    <w:rsid w:val="00060056"/>
    <w:rsid w:val="00063922"/>
    <w:rsid w:val="00063BAB"/>
    <w:rsid w:val="00063D5C"/>
    <w:rsid w:val="00064D55"/>
    <w:rsid w:val="000665BB"/>
    <w:rsid w:val="00067636"/>
    <w:rsid w:val="0006773D"/>
    <w:rsid w:val="00070E7A"/>
    <w:rsid w:val="0007554B"/>
    <w:rsid w:val="00080916"/>
    <w:rsid w:val="00080FA8"/>
    <w:rsid w:val="000817E3"/>
    <w:rsid w:val="00083000"/>
    <w:rsid w:val="000833A5"/>
    <w:rsid w:val="00084695"/>
    <w:rsid w:val="000851D5"/>
    <w:rsid w:val="00085346"/>
    <w:rsid w:val="000875DC"/>
    <w:rsid w:val="00087A37"/>
    <w:rsid w:val="00090654"/>
    <w:rsid w:val="0009093C"/>
    <w:rsid w:val="000909C2"/>
    <w:rsid w:val="000920F3"/>
    <w:rsid w:val="00092FB3"/>
    <w:rsid w:val="000953D0"/>
    <w:rsid w:val="0009736E"/>
    <w:rsid w:val="00097D44"/>
    <w:rsid w:val="000A0BCC"/>
    <w:rsid w:val="000A3229"/>
    <w:rsid w:val="000A47A3"/>
    <w:rsid w:val="000A6380"/>
    <w:rsid w:val="000A6AD1"/>
    <w:rsid w:val="000A7BA6"/>
    <w:rsid w:val="000A7C09"/>
    <w:rsid w:val="000B2FF8"/>
    <w:rsid w:val="000B38AD"/>
    <w:rsid w:val="000B4B85"/>
    <w:rsid w:val="000B5F9C"/>
    <w:rsid w:val="000B7718"/>
    <w:rsid w:val="000C16C8"/>
    <w:rsid w:val="000C290B"/>
    <w:rsid w:val="000C2942"/>
    <w:rsid w:val="000C55C5"/>
    <w:rsid w:val="000C6A3A"/>
    <w:rsid w:val="000C76FE"/>
    <w:rsid w:val="000D0DD6"/>
    <w:rsid w:val="000D2126"/>
    <w:rsid w:val="000D3A51"/>
    <w:rsid w:val="000D3CB2"/>
    <w:rsid w:val="000D4544"/>
    <w:rsid w:val="000D5B47"/>
    <w:rsid w:val="000D7078"/>
    <w:rsid w:val="000D7F0D"/>
    <w:rsid w:val="000E0D25"/>
    <w:rsid w:val="000E14EC"/>
    <w:rsid w:val="000E15C3"/>
    <w:rsid w:val="000E1ABF"/>
    <w:rsid w:val="000E3D26"/>
    <w:rsid w:val="000E6B4F"/>
    <w:rsid w:val="000F02D2"/>
    <w:rsid w:val="000F124F"/>
    <w:rsid w:val="000F4C0F"/>
    <w:rsid w:val="000F5701"/>
    <w:rsid w:val="001025EA"/>
    <w:rsid w:val="001067D1"/>
    <w:rsid w:val="001100BE"/>
    <w:rsid w:val="0011282D"/>
    <w:rsid w:val="00117841"/>
    <w:rsid w:val="001223DD"/>
    <w:rsid w:val="00122778"/>
    <w:rsid w:val="00123086"/>
    <w:rsid w:val="00123730"/>
    <w:rsid w:val="00123A64"/>
    <w:rsid w:val="00123FDB"/>
    <w:rsid w:val="00124521"/>
    <w:rsid w:val="00125074"/>
    <w:rsid w:val="00125CA7"/>
    <w:rsid w:val="00127B74"/>
    <w:rsid w:val="00130492"/>
    <w:rsid w:val="00131584"/>
    <w:rsid w:val="00136CA8"/>
    <w:rsid w:val="001372E9"/>
    <w:rsid w:val="00143B4E"/>
    <w:rsid w:val="001452E7"/>
    <w:rsid w:val="00145590"/>
    <w:rsid w:val="001467A2"/>
    <w:rsid w:val="0015108E"/>
    <w:rsid w:val="00154485"/>
    <w:rsid w:val="00154D5F"/>
    <w:rsid w:val="00155F03"/>
    <w:rsid w:val="001606BC"/>
    <w:rsid w:val="00162D79"/>
    <w:rsid w:val="001641BB"/>
    <w:rsid w:val="0016538A"/>
    <w:rsid w:val="00167146"/>
    <w:rsid w:val="00167DDF"/>
    <w:rsid w:val="00171E62"/>
    <w:rsid w:val="00172C03"/>
    <w:rsid w:val="001754E9"/>
    <w:rsid w:val="001811AA"/>
    <w:rsid w:val="001828EF"/>
    <w:rsid w:val="00183972"/>
    <w:rsid w:val="00186745"/>
    <w:rsid w:val="0019175C"/>
    <w:rsid w:val="00191B88"/>
    <w:rsid w:val="001952A7"/>
    <w:rsid w:val="00196CE1"/>
    <w:rsid w:val="00197256"/>
    <w:rsid w:val="001A10D6"/>
    <w:rsid w:val="001A2EDA"/>
    <w:rsid w:val="001A34AC"/>
    <w:rsid w:val="001A6105"/>
    <w:rsid w:val="001A6F65"/>
    <w:rsid w:val="001B3692"/>
    <w:rsid w:val="001C218A"/>
    <w:rsid w:val="001C5E24"/>
    <w:rsid w:val="001C6391"/>
    <w:rsid w:val="001C63CC"/>
    <w:rsid w:val="001C6E0D"/>
    <w:rsid w:val="001C6EB6"/>
    <w:rsid w:val="001D284E"/>
    <w:rsid w:val="001D2911"/>
    <w:rsid w:val="001D6B05"/>
    <w:rsid w:val="001E034B"/>
    <w:rsid w:val="001E25E8"/>
    <w:rsid w:val="001E3795"/>
    <w:rsid w:val="001E7274"/>
    <w:rsid w:val="001F3A30"/>
    <w:rsid w:val="001F5676"/>
    <w:rsid w:val="001F5746"/>
    <w:rsid w:val="002011DB"/>
    <w:rsid w:val="00201EF4"/>
    <w:rsid w:val="00202936"/>
    <w:rsid w:val="00202F21"/>
    <w:rsid w:val="00211B0B"/>
    <w:rsid w:val="002143BF"/>
    <w:rsid w:val="0021615A"/>
    <w:rsid w:val="002178EC"/>
    <w:rsid w:val="00217CCC"/>
    <w:rsid w:val="002201F6"/>
    <w:rsid w:val="0022220E"/>
    <w:rsid w:val="002244F8"/>
    <w:rsid w:val="00227B9B"/>
    <w:rsid w:val="0023177A"/>
    <w:rsid w:val="00231A2F"/>
    <w:rsid w:val="00232A26"/>
    <w:rsid w:val="0023517F"/>
    <w:rsid w:val="002373C2"/>
    <w:rsid w:val="002423DC"/>
    <w:rsid w:val="00242CBD"/>
    <w:rsid w:val="00243F90"/>
    <w:rsid w:val="00250707"/>
    <w:rsid w:val="002512A9"/>
    <w:rsid w:val="002526C2"/>
    <w:rsid w:val="00253E52"/>
    <w:rsid w:val="0026278B"/>
    <w:rsid w:val="00264851"/>
    <w:rsid w:val="002667C8"/>
    <w:rsid w:val="002676E8"/>
    <w:rsid w:val="0027058F"/>
    <w:rsid w:val="00272FC9"/>
    <w:rsid w:val="00275E69"/>
    <w:rsid w:val="00276491"/>
    <w:rsid w:val="002776AC"/>
    <w:rsid w:val="00281910"/>
    <w:rsid w:val="00284C8A"/>
    <w:rsid w:val="00284F39"/>
    <w:rsid w:val="0028512D"/>
    <w:rsid w:val="00285F6C"/>
    <w:rsid w:val="0029231F"/>
    <w:rsid w:val="00293CCF"/>
    <w:rsid w:val="002946DF"/>
    <w:rsid w:val="00295A5F"/>
    <w:rsid w:val="002965FD"/>
    <w:rsid w:val="002979FF"/>
    <w:rsid w:val="002A0777"/>
    <w:rsid w:val="002A19BC"/>
    <w:rsid w:val="002A5B40"/>
    <w:rsid w:val="002B0742"/>
    <w:rsid w:val="002B093B"/>
    <w:rsid w:val="002B24BA"/>
    <w:rsid w:val="002B24C0"/>
    <w:rsid w:val="002B2DB0"/>
    <w:rsid w:val="002B3E78"/>
    <w:rsid w:val="002B569C"/>
    <w:rsid w:val="002B67F3"/>
    <w:rsid w:val="002B6E15"/>
    <w:rsid w:val="002C08E9"/>
    <w:rsid w:val="002C21B4"/>
    <w:rsid w:val="002C297E"/>
    <w:rsid w:val="002C31E8"/>
    <w:rsid w:val="002C3242"/>
    <w:rsid w:val="002C35BB"/>
    <w:rsid w:val="002C3AD6"/>
    <w:rsid w:val="002C41C1"/>
    <w:rsid w:val="002C70BB"/>
    <w:rsid w:val="002C71A9"/>
    <w:rsid w:val="002D144E"/>
    <w:rsid w:val="002D1BE1"/>
    <w:rsid w:val="002D2045"/>
    <w:rsid w:val="002D66D5"/>
    <w:rsid w:val="002D6E8C"/>
    <w:rsid w:val="002E0055"/>
    <w:rsid w:val="002E26C4"/>
    <w:rsid w:val="002E3CB5"/>
    <w:rsid w:val="002E75C1"/>
    <w:rsid w:val="002F1D44"/>
    <w:rsid w:val="002F2094"/>
    <w:rsid w:val="00300E44"/>
    <w:rsid w:val="003010BB"/>
    <w:rsid w:val="003017AC"/>
    <w:rsid w:val="00301D73"/>
    <w:rsid w:val="00301F8A"/>
    <w:rsid w:val="00305126"/>
    <w:rsid w:val="00307183"/>
    <w:rsid w:val="003071E9"/>
    <w:rsid w:val="003079F2"/>
    <w:rsid w:val="00312F46"/>
    <w:rsid w:val="003130CD"/>
    <w:rsid w:val="00314530"/>
    <w:rsid w:val="00315949"/>
    <w:rsid w:val="00323FE1"/>
    <w:rsid w:val="00325416"/>
    <w:rsid w:val="00325661"/>
    <w:rsid w:val="00331D11"/>
    <w:rsid w:val="00333F0F"/>
    <w:rsid w:val="003346F5"/>
    <w:rsid w:val="00334DEB"/>
    <w:rsid w:val="00340F55"/>
    <w:rsid w:val="003449E3"/>
    <w:rsid w:val="00346CD8"/>
    <w:rsid w:val="0034794B"/>
    <w:rsid w:val="00350E21"/>
    <w:rsid w:val="003528B2"/>
    <w:rsid w:val="00352DC1"/>
    <w:rsid w:val="00354E00"/>
    <w:rsid w:val="0035641A"/>
    <w:rsid w:val="00356B88"/>
    <w:rsid w:val="00360219"/>
    <w:rsid w:val="00362993"/>
    <w:rsid w:val="00362C48"/>
    <w:rsid w:val="00364140"/>
    <w:rsid w:val="00364849"/>
    <w:rsid w:val="00365E87"/>
    <w:rsid w:val="0036719B"/>
    <w:rsid w:val="00370768"/>
    <w:rsid w:val="00371215"/>
    <w:rsid w:val="00371944"/>
    <w:rsid w:val="00372B0F"/>
    <w:rsid w:val="00373A0C"/>
    <w:rsid w:val="0038164D"/>
    <w:rsid w:val="003832AD"/>
    <w:rsid w:val="0038392B"/>
    <w:rsid w:val="0038507A"/>
    <w:rsid w:val="00385E7F"/>
    <w:rsid w:val="0038776D"/>
    <w:rsid w:val="003879F4"/>
    <w:rsid w:val="00391539"/>
    <w:rsid w:val="003920E8"/>
    <w:rsid w:val="003925E9"/>
    <w:rsid w:val="00393444"/>
    <w:rsid w:val="003A1121"/>
    <w:rsid w:val="003A1DB4"/>
    <w:rsid w:val="003A4C69"/>
    <w:rsid w:val="003A4EA6"/>
    <w:rsid w:val="003A77DA"/>
    <w:rsid w:val="003B661B"/>
    <w:rsid w:val="003B7488"/>
    <w:rsid w:val="003C20DD"/>
    <w:rsid w:val="003C72B8"/>
    <w:rsid w:val="003C7DF0"/>
    <w:rsid w:val="003D2C64"/>
    <w:rsid w:val="003D2E28"/>
    <w:rsid w:val="003D328F"/>
    <w:rsid w:val="003D3B92"/>
    <w:rsid w:val="003D5B49"/>
    <w:rsid w:val="003D725D"/>
    <w:rsid w:val="003E0FA1"/>
    <w:rsid w:val="003E2725"/>
    <w:rsid w:val="003E2AE9"/>
    <w:rsid w:val="003E3761"/>
    <w:rsid w:val="003E6AA3"/>
    <w:rsid w:val="003E7844"/>
    <w:rsid w:val="003F06CE"/>
    <w:rsid w:val="003F1F87"/>
    <w:rsid w:val="003F636C"/>
    <w:rsid w:val="00400234"/>
    <w:rsid w:val="00400AF3"/>
    <w:rsid w:val="00402F38"/>
    <w:rsid w:val="00403600"/>
    <w:rsid w:val="00403F8B"/>
    <w:rsid w:val="00411D9D"/>
    <w:rsid w:val="00413786"/>
    <w:rsid w:val="00415CCB"/>
    <w:rsid w:val="00415E43"/>
    <w:rsid w:val="00415F6A"/>
    <w:rsid w:val="00420C51"/>
    <w:rsid w:val="00421B42"/>
    <w:rsid w:val="00422189"/>
    <w:rsid w:val="0042286A"/>
    <w:rsid w:val="00424987"/>
    <w:rsid w:val="004252C3"/>
    <w:rsid w:val="00426489"/>
    <w:rsid w:val="00432BE2"/>
    <w:rsid w:val="00434CFA"/>
    <w:rsid w:val="00435A25"/>
    <w:rsid w:val="00440FA0"/>
    <w:rsid w:val="0044197E"/>
    <w:rsid w:val="00441C62"/>
    <w:rsid w:val="004448E3"/>
    <w:rsid w:val="00447285"/>
    <w:rsid w:val="00447E0F"/>
    <w:rsid w:val="004503AB"/>
    <w:rsid w:val="00452DF2"/>
    <w:rsid w:val="00455135"/>
    <w:rsid w:val="00455751"/>
    <w:rsid w:val="00460AC5"/>
    <w:rsid w:val="00461EC7"/>
    <w:rsid w:val="00461FCB"/>
    <w:rsid w:val="004637AC"/>
    <w:rsid w:val="004657AF"/>
    <w:rsid w:val="00467646"/>
    <w:rsid w:val="00470BD8"/>
    <w:rsid w:val="00471010"/>
    <w:rsid w:val="004717C4"/>
    <w:rsid w:val="00471971"/>
    <w:rsid w:val="00475353"/>
    <w:rsid w:val="00475617"/>
    <w:rsid w:val="004804B5"/>
    <w:rsid w:val="0048349E"/>
    <w:rsid w:val="00487E2D"/>
    <w:rsid w:val="00493966"/>
    <w:rsid w:val="00493B01"/>
    <w:rsid w:val="00494093"/>
    <w:rsid w:val="004A268E"/>
    <w:rsid w:val="004A6DB6"/>
    <w:rsid w:val="004B2772"/>
    <w:rsid w:val="004B2DDF"/>
    <w:rsid w:val="004B4D03"/>
    <w:rsid w:val="004B746B"/>
    <w:rsid w:val="004B7EAF"/>
    <w:rsid w:val="004C0928"/>
    <w:rsid w:val="004C28AC"/>
    <w:rsid w:val="004D2A90"/>
    <w:rsid w:val="004D2EA4"/>
    <w:rsid w:val="004D34E1"/>
    <w:rsid w:val="004D3937"/>
    <w:rsid w:val="004D3ABD"/>
    <w:rsid w:val="004D5E3A"/>
    <w:rsid w:val="004D6D34"/>
    <w:rsid w:val="004D7893"/>
    <w:rsid w:val="004E0AFA"/>
    <w:rsid w:val="004E0FA0"/>
    <w:rsid w:val="004E177A"/>
    <w:rsid w:val="004E402E"/>
    <w:rsid w:val="004E4DB7"/>
    <w:rsid w:val="004E7013"/>
    <w:rsid w:val="004F14C0"/>
    <w:rsid w:val="004F21C7"/>
    <w:rsid w:val="004F3DFE"/>
    <w:rsid w:val="004F400C"/>
    <w:rsid w:val="004F5C85"/>
    <w:rsid w:val="004F615C"/>
    <w:rsid w:val="004F75B6"/>
    <w:rsid w:val="00500881"/>
    <w:rsid w:val="00500A4D"/>
    <w:rsid w:val="00505A3B"/>
    <w:rsid w:val="00506FD8"/>
    <w:rsid w:val="0050787B"/>
    <w:rsid w:val="0051040C"/>
    <w:rsid w:val="00510D3C"/>
    <w:rsid w:val="005111E8"/>
    <w:rsid w:val="00512B27"/>
    <w:rsid w:val="00513559"/>
    <w:rsid w:val="00513AF7"/>
    <w:rsid w:val="00514150"/>
    <w:rsid w:val="00516B7E"/>
    <w:rsid w:val="00520AD0"/>
    <w:rsid w:val="00522B3B"/>
    <w:rsid w:val="0052419C"/>
    <w:rsid w:val="00524BEB"/>
    <w:rsid w:val="00526F24"/>
    <w:rsid w:val="0052711B"/>
    <w:rsid w:val="00532E2E"/>
    <w:rsid w:val="00536D4F"/>
    <w:rsid w:val="00537A5F"/>
    <w:rsid w:val="00544296"/>
    <w:rsid w:val="005475BF"/>
    <w:rsid w:val="00547A60"/>
    <w:rsid w:val="00547F1F"/>
    <w:rsid w:val="00547FC4"/>
    <w:rsid w:val="005516EF"/>
    <w:rsid w:val="00553B27"/>
    <w:rsid w:val="00555587"/>
    <w:rsid w:val="00557477"/>
    <w:rsid w:val="0056051D"/>
    <w:rsid w:val="00560ADB"/>
    <w:rsid w:val="00560C53"/>
    <w:rsid w:val="00561B1C"/>
    <w:rsid w:val="00562C58"/>
    <w:rsid w:val="00563388"/>
    <w:rsid w:val="00564B86"/>
    <w:rsid w:val="00566AA8"/>
    <w:rsid w:val="00567FD4"/>
    <w:rsid w:val="00571CE1"/>
    <w:rsid w:val="00572BE5"/>
    <w:rsid w:val="00573079"/>
    <w:rsid w:val="00574487"/>
    <w:rsid w:val="005826D6"/>
    <w:rsid w:val="00583856"/>
    <w:rsid w:val="005858BC"/>
    <w:rsid w:val="00587327"/>
    <w:rsid w:val="00587868"/>
    <w:rsid w:val="00592436"/>
    <w:rsid w:val="005943C0"/>
    <w:rsid w:val="005945E4"/>
    <w:rsid w:val="005979CA"/>
    <w:rsid w:val="00597C9E"/>
    <w:rsid w:val="00597E49"/>
    <w:rsid w:val="005A2092"/>
    <w:rsid w:val="005A3B92"/>
    <w:rsid w:val="005A3D9C"/>
    <w:rsid w:val="005A53D1"/>
    <w:rsid w:val="005A6D88"/>
    <w:rsid w:val="005A6F8E"/>
    <w:rsid w:val="005B2FFE"/>
    <w:rsid w:val="005B3F7E"/>
    <w:rsid w:val="005B4F02"/>
    <w:rsid w:val="005B5AC4"/>
    <w:rsid w:val="005B6378"/>
    <w:rsid w:val="005B76D0"/>
    <w:rsid w:val="005C1AF8"/>
    <w:rsid w:val="005C2373"/>
    <w:rsid w:val="005C3E1A"/>
    <w:rsid w:val="005C510C"/>
    <w:rsid w:val="005C5BBF"/>
    <w:rsid w:val="005C62B2"/>
    <w:rsid w:val="005D0574"/>
    <w:rsid w:val="005D0E45"/>
    <w:rsid w:val="005D322F"/>
    <w:rsid w:val="005D369A"/>
    <w:rsid w:val="005D4217"/>
    <w:rsid w:val="005D479B"/>
    <w:rsid w:val="005D547D"/>
    <w:rsid w:val="005D6DAE"/>
    <w:rsid w:val="005D7EAB"/>
    <w:rsid w:val="005E046B"/>
    <w:rsid w:val="005E09C2"/>
    <w:rsid w:val="005E2290"/>
    <w:rsid w:val="005E40E1"/>
    <w:rsid w:val="005E40F6"/>
    <w:rsid w:val="005E49DA"/>
    <w:rsid w:val="005E513F"/>
    <w:rsid w:val="005E7A28"/>
    <w:rsid w:val="005F0FB6"/>
    <w:rsid w:val="005F20EC"/>
    <w:rsid w:val="005F3877"/>
    <w:rsid w:val="005F7068"/>
    <w:rsid w:val="00600367"/>
    <w:rsid w:val="006003B8"/>
    <w:rsid w:val="006142A0"/>
    <w:rsid w:val="00614E1D"/>
    <w:rsid w:val="00614ED9"/>
    <w:rsid w:val="0061781B"/>
    <w:rsid w:val="00617936"/>
    <w:rsid w:val="00620165"/>
    <w:rsid w:val="00621A17"/>
    <w:rsid w:val="00623FCC"/>
    <w:rsid w:val="00630363"/>
    <w:rsid w:val="006305DD"/>
    <w:rsid w:val="00635782"/>
    <w:rsid w:val="006361CC"/>
    <w:rsid w:val="00641D86"/>
    <w:rsid w:val="00642BD9"/>
    <w:rsid w:val="00643140"/>
    <w:rsid w:val="00646E80"/>
    <w:rsid w:val="00652088"/>
    <w:rsid w:val="0065280A"/>
    <w:rsid w:val="006543EA"/>
    <w:rsid w:val="00654F6F"/>
    <w:rsid w:val="006560FE"/>
    <w:rsid w:val="00660CE8"/>
    <w:rsid w:val="00661179"/>
    <w:rsid w:val="00661A9C"/>
    <w:rsid w:val="00667606"/>
    <w:rsid w:val="00671E43"/>
    <w:rsid w:val="00672BDB"/>
    <w:rsid w:val="00674068"/>
    <w:rsid w:val="006743CC"/>
    <w:rsid w:val="006744B7"/>
    <w:rsid w:val="0067593B"/>
    <w:rsid w:val="0068200B"/>
    <w:rsid w:val="00682219"/>
    <w:rsid w:val="00682795"/>
    <w:rsid w:val="00682EF0"/>
    <w:rsid w:val="00683258"/>
    <w:rsid w:val="006834F7"/>
    <w:rsid w:val="006842AF"/>
    <w:rsid w:val="0069039D"/>
    <w:rsid w:val="00693ABB"/>
    <w:rsid w:val="00693E74"/>
    <w:rsid w:val="006973A4"/>
    <w:rsid w:val="006A2B8E"/>
    <w:rsid w:val="006A3003"/>
    <w:rsid w:val="006A53E2"/>
    <w:rsid w:val="006A6021"/>
    <w:rsid w:val="006B03CC"/>
    <w:rsid w:val="006B07E3"/>
    <w:rsid w:val="006B23DC"/>
    <w:rsid w:val="006B2826"/>
    <w:rsid w:val="006B3AE5"/>
    <w:rsid w:val="006B3EA8"/>
    <w:rsid w:val="006B4FC6"/>
    <w:rsid w:val="006B569A"/>
    <w:rsid w:val="006B5820"/>
    <w:rsid w:val="006B6F0F"/>
    <w:rsid w:val="006C0C1C"/>
    <w:rsid w:val="006C13C4"/>
    <w:rsid w:val="006C32E9"/>
    <w:rsid w:val="006C6FD7"/>
    <w:rsid w:val="006C713E"/>
    <w:rsid w:val="006C7BE4"/>
    <w:rsid w:val="006D19B8"/>
    <w:rsid w:val="006D1DD6"/>
    <w:rsid w:val="006D2456"/>
    <w:rsid w:val="006D36BC"/>
    <w:rsid w:val="006D6A23"/>
    <w:rsid w:val="006D7D9B"/>
    <w:rsid w:val="006E08FD"/>
    <w:rsid w:val="006E0B5D"/>
    <w:rsid w:val="006E3660"/>
    <w:rsid w:val="006E65E0"/>
    <w:rsid w:val="006E6B0B"/>
    <w:rsid w:val="006F1814"/>
    <w:rsid w:val="006F28B3"/>
    <w:rsid w:val="006F2F80"/>
    <w:rsid w:val="006F358B"/>
    <w:rsid w:val="006F38EA"/>
    <w:rsid w:val="006F4D9B"/>
    <w:rsid w:val="006F6806"/>
    <w:rsid w:val="006F7624"/>
    <w:rsid w:val="0070116C"/>
    <w:rsid w:val="00701A48"/>
    <w:rsid w:val="007026CB"/>
    <w:rsid w:val="007060E5"/>
    <w:rsid w:val="0071126E"/>
    <w:rsid w:val="00712807"/>
    <w:rsid w:val="00714987"/>
    <w:rsid w:val="00716461"/>
    <w:rsid w:val="007171E3"/>
    <w:rsid w:val="0072457B"/>
    <w:rsid w:val="00725924"/>
    <w:rsid w:val="007309CB"/>
    <w:rsid w:val="007314B3"/>
    <w:rsid w:val="00731DB2"/>
    <w:rsid w:val="00733E08"/>
    <w:rsid w:val="00735905"/>
    <w:rsid w:val="00737343"/>
    <w:rsid w:val="00737C02"/>
    <w:rsid w:val="00737D2A"/>
    <w:rsid w:val="00741488"/>
    <w:rsid w:val="00742BD7"/>
    <w:rsid w:val="0074392C"/>
    <w:rsid w:val="007456FD"/>
    <w:rsid w:val="007466EF"/>
    <w:rsid w:val="00746F85"/>
    <w:rsid w:val="00747646"/>
    <w:rsid w:val="0075026A"/>
    <w:rsid w:val="00751C41"/>
    <w:rsid w:val="007552CD"/>
    <w:rsid w:val="00756276"/>
    <w:rsid w:val="0076231B"/>
    <w:rsid w:val="00762DD4"/>
    <w:rsid w:val="007637F7"/>
    <w:rsid w:val="007656B0"/>
    <w:rsid w:val="007706C4"/>
    <w:rsid w:val="00770AB4"/>
    <w:rsid w:val="007712B4"/>
    <w:rsid w:val="00772087"/>
    <w:rsid w:val="00773087"/>
    <w:rsid w:val="00773298"/>
    <w:rsid w:val="0077482B"/>
    <w:rsid w:val="00774BD3"/>
    <w:rsid w:val="00775B6E"/>
    <w:rsid w:val="00775F9E"/>
    <w:rsid w:val="007761E1"/>
    <w:rsid w:val="007805CC"/>
    <w:rsid w:val="00781428"/>
    <w:rsid w:val="00784237"/>
    <w:rsid w:val="00784BBE"/>
    <w:rsid w:val="00784F40"/>
    <w:rsid w:val="00785520"/>
    <w:rsid w:val="00785843"/>
    <w:rsid w:val="00785D5F"/>
    <w:rsid w:val="00785FA9"/>
    <w:rsid w:val="00787C66"/>
    <w:rsid w:val="007916F1"/>
    <w:rsid w:val="007926AD"/>
    <w:rsid w:val="0079315D"/>
    <w:rsid w:val="0079324B"/>
    <w:rsid w:val="0079410A"/>
    <w:rsid w:val="0079441F"/>
    <w:rsid w:val="00794D84"/>
    <w:rsid w:val="0079718D"/>
    <w:rsid w:val="007974AD"/>
    <w:rsid w:val="007A0832"/>
    <w:rsid w:val="007A2212"/>
    <w:rsid w:val="007A31B5"/>
    <w:rsid w:val="007A4332"/>
    <w:rsid w:val="007A4887"/>
    <w:rsid w:val="007A5C1E"/>
    <w:rsid w:val="007A74EF"/>
    <w:rsid w:val="007A7CCC"/>
    <w:rsid w:val="007B1276"/>
    <w:rsid w:val="007B1ED9"/>
    <w:rsid w:val="007B37D8"/>
    <w:rsid w:val="007B3DD3"/>
    <w:rsid w:val="007B5D4D"/>
    <w:rsid w:val="007B6F49"/>
    <w:rsid w:val="007B7180"/>
    <w:rsid w:val="007B7246"/>
    <w:rsid w:val="007C1D93"/>
    <w:rsid w:val="007C3008"/>
    <w:rsid w:val="007C41FA"/>
    <w:rsid w:val="007C578A"/>
    <w:rsid w:val="007C607E"/>
    <w:rsid w:val="007C6B10"/>
    <w:rsid w:val="007C742D"/>
    <w:rsid w:val="007D370C"/>
    <w:rsid w:val="007D4DA3"/>
    <w:rsid w:val="007D6D0A"/>
    <w:rsid w:val="007D7DD3"/>
    <w:rsid w:val="007E06B5"/>
    <w:rsid w:val="007E0867"/>
    <w:rsid w:val="007E1813"/>
    <w:rsid w:val="007E1D25"/>
    <w:rsid w:val="007E54B8"/>
    <w:rsid w:val="007E5B88"/>
    <w:rsid w:val="007F0702"/>
    <w:rsid w:val="007F1C67"/>
    <w:rsid w:val="007F23AB"/>
    <w:rsid w:val="007F2C4E"/>
    <w:rsid w:val="007F33C1"/>
    <w:rsid w:val="007F3BDA"/>
    <w:rsid w:val="007F6010"/>
    <w:rsid w:val="007F62C4"/>
    <w:rsid w:val="0080104D"/>
    <w:rsid w:val="00801C0F"/>
    <w:rsid w:val="00802147"/>
    <w:rsid w:val="00805C1F"/>
    <w:rsid w:val="00806257"/>
    <w:rsid w:val="00806625"/>
    <w:rsid w:val="0080684D"/>
    <w:rsid w:val="008075BC"/>
    <w:rsid w:val="0081143B"/>
    <w:rsid w:val="008117CF"/>
    <w:rsid w:val="00811FF7"/>
    <w:rsid w:val="00812A13"/>
    <w:rsid w:val="00813E64"/>
    <w:rsid w:val="0081403F"/>
    <w:rsid w:val="00814F30"/>
    <w:rsid w:val="00815C63"/>
    <w:rsid w:val="00822689"/>
    <w:rsid w:val="008234FD"/>
    <w:rsid w:val="008270A4"/>
    <w:rsid w:val="0082728C"/>
    <w:rsid w:val="00830845"/>
    <w:rsid w:val="00830AB0"/>
    <w:rsid w:val="0083166F"/>
    <w:rsid w:val="0083387B"/>
    <w:rsid w:val="008347E2"/>
    <w:rsid w:val="00834D3B"/>
    <w:rsid w:val="00834EDC"/>
    <w:rsid w:val="00840103"/>
    <w:rsid w:val="00840DA3"/>
    <w:rsid w:val="00840FCF"/>
    <w:rsid w:val="00841ED7"/>
    <w:rsid w:val="00844F58"/>
    <w:rsid w:val="008477E3"/>
    <w:rsid w:val="00852FF1"/>
    <w:rsid w:val="008557FC"/>
    <w:rsid w:val="00855C45"/>
    <w:rsid w:val="00857280"/>
    <w:rsid w:val="008619D2"/>
    <w:rsid w:val="0086492D"/>
    <w:rsid w:val="00866361"/>
    <w:rsid w:val="00867A35"/>
    <w:rsid w:val="00872F10"/>
    <w:rsid w:val="00874CB4"/>
    <w:rsid w:val="0087566C"/>
    <w:rsid w:val="008768D5"/>
    <w:rsid w:val="00877035"/>
    <w:rsid w:val="008771CB"/>
    <w:rsid w:val="00877FD0"/>
    <w:rsid w:val="0088009A"/>
    <w:rsid w:val="008808D4"/>
    <w:rsid w:val="00882D52"/>
    <w:rsid w:val="0088504C"/>
    <w:rsid w:val="008853DD"/>
    <w:rsid w:val="00886B9D"/>
    <w:rsid w:val="00891C30"/>
    <w:rsid w:val="00893200"/>
    <w:rsid w:val="00895E11"/>
    <w:rsid w:val="008967A5"/>
    <w:rsid w:val="008A228F"/>
    <w:rsid w:val="008A3A51"/>
    <w:rsid w:val="008A40E3"/>
    <w:rsid w:val="008A4A97"/>
    <w:rsid w:val="008B185B"/>
    <w:rsid w:val="008B26CC"/>
    <w:rsid w:val="008B470E"/>
    <w:rsid w:val="008B4A5D"/>
    <w:rsid w:val="008B57C6"/>
    <w:rsid w:val="008B7DE0"/>
    <w:rsid w:val="008C01E4"/>
    <w:rsid w:val="008C0423"/>
    <w:rsid w:val="008C071B"/>
    <w:rsid w:val="008C0D2D"/>
    <w:rsid w:val="008C3577"/>
    <w:rsid w:val="008D0668"/>
    <w:rsid w:val="008D0939"/>
    <w:rsid w:val="008D1AA1"/>
    <w:rsid w:val="008D1DA3"/>
    <w:rsid w:val="008D2B86"/>
    <w:rsid w:val="008D7343"/>
    <w:rsid w:val="008D7495"/>
    <w:rsid w:val="008E033B"/>
    <w:rsid w:val="008E1A37"/>
    <w:rsid w:val="008E5455"/>
    <w:rsid w:val="008E619A"/>
    <w:rsid w:val="008E6B55"/>
    <w:rsid w:val="008F005E"/>
    <w:rsid w:val="008F12C9"/>
    <w:rsid w:val="008F1421"/>
    <w:rsid w:val="008F2838"/>
    <w:rsid w:val="008F29DE"/>
    <w:rsid w:val="008F2D4C"/>
    <w:rsid w:val="008F3C6A"/>
    <w:rsid w:val="008F4BAD"/>
    <w:rsid w:val="008F4DC1"/>
    <w:rsid w:val="008F640A"/>
    <w:rsid w:val="008F6D4C"/>
    <w:rsid w:val="008F7723"/>
    <w:rsid w:val="00901060"/>
    <w:rsid w:val="00901265"/>
    <w:rsid w:val="009035E8"/>
    <w:rsid w:val="00905E36"/>
    <w:rsid w:val="00906A4D"/>
    <w:rsid w:val="00910739"/>
    <w:rsid w:val="009114C6"/>
    <w:rsid w:val="00915138"/>
    <w:rsid w:val="0091668C"/>
    <w:rsid w:val="00917895"/>
    <w:rsid w:val="009217E7"/>
    <w:rsid w:val="00923B42"/>
    <w:rsid w:val="00924377"/>
    <w:rsid w:val="00924399"/>
    <w:rsid w:val="00924CEE"/>
    <w:rsid w:val="00924D18"/>
    <w:rsid w:val="00926317"/>
    <w:rsid w:val="00927730"/>
    <w:rsid w:val="00927773"/>
    <w:rsid w:val="00931437"/>
    <w:rsid w:val="009315DE"/>
    <w:rsid w:val="00931B65"/>
    <w:rsid w:val="00931BF0"/>
    <w:rsid w:val="00934719"/>
    <w:rsid w:val="009350CC"/>
    <w:rsid w:val="00935FBA"/>
    <w:rsid w:val="00941F87"/>
    <w:rsid w:val="00943129"/>
    <w:rsid w:val="00946560"/>
    <w:rsid w:val="009502A2"/>
    <w:rsid w:val="009509B7"/>
    <w:rsid w:val="00953B3A"/>
    <w:rsid w:val="00954A7E"/>
    <w:rsid w:val="00955DC2"/>
    <w:rsid w:val="00956131"/>
    <w:rsid w:val="0095699D"/>
    <w:rsid w:val="009576BC"/>
    <w:rsid w:val="0096063D"/>
    <w:rsid w:val="00961C03"/>
    <w:rsid w:val="009664E8"/>
    <w:rsid w:val="009670CE"/>
    <w:rsid w:val="009721E5"/>
    <w:rsid w:val="00972BF7"/>
    <w:rsid w:val="009762C3"/>
    <w:rsid w:val="00976864"/>
    <w:rsid w:val="009819EC"/>
    <w:rsid w:val="00982E33"/>
    <w:rsid w:val="00984E43"/>
    <w:rsid w:val="00984EF0"/>
    <w:rsid w:val="00991369"/>
    <w:rsid w:val="0099240D"/>
    <w:rsid w:val="00992DDF"/>
    <w:rsid w:val="00993836"/>
    <w:rsid w:val="00994B78"/>
    <w:rsid w:val="009973E1"/>
    <w:rsid w:val="009A1435"/>
    <w:rsid w:val="009A1B9B"/>
    <w:rsid w:val="009A3B71"/>
    <w:rsid w:val="009A477B"/>
    <w:rsid w:val="009A4CA8"/>
    <w:rsid w:val="009A630D"/>
    <w:rsid w:val="009A70F0"/>
    <w:rsid w:val="009A7679"/>
    <w:rsid w:val="009B0AE5"/>
    <w:rsid w:val="009B0E13"/>
    <w:rsid w:val="009B2AD2"/>
    <w:rsid w:val="009B6DD7"/>
    <w:rsid w:val="009B7B25"/>
    <w:rsid w:val="009C0DEB"/>
    <w:rsid w:val="009C12E8"/>
    <w:rsid w:val="009C171D"/>
    <w:rsid w:val="009C1914"/>
    <w:rsid w:val="009C28F1"/>
    <w:rsid w:val="009C3C8B"/>
    <w:rsid w:val="009C4159"/>
    <w:rsid w:val="009C5D8F"/>
    <w:rsid w:val="009C6732"/>
    <w:rsid w:val="009C7B47"/>
    <w:rsid w:val="009D2AC4"/>
    <w:rsid w:val="009D6C48"/>
    <w:rsid w:val="009E0768"/>
    <w:rsid w:val="009E0FDF"/>
    <w:rsid w:val="009E1153"/>
    <w:rsid w:val="009E28A4"/>
    <w:rsid w:val="009E2B2F"/>
    <w:rsid w:val="009E3CD4"/>
    <w:rsid w:val="009E5160"/>
    <w:rsid w:val="009E61D3"/>
    <w:rsid w:val="009E6506"/>
    <w:rsid w:val="009E7454"/>
    <w:rsid w:val="009F0200"/>
    <w:rsid w:val="009F05D4"/>
    <w:rsid w:val="009F07F5"/>
    <w:rsid w:val="009F1FE0"/>
    <w:rsid w:val="009F5C61"/>
    <w:rsid w:val="009F61F6"/>
    <w:rsid w:val="009F6961"/>
    <w:rsid w:val="009F6EEA"/>
    <w:rsid w:val="00A00CD0"/>
    <w:rsid w:val="00A01C3A"/>
    <w:rsid w:val="00A03C69"/>
    <w:rsid w:val="00A04F43"/>
    <w:rsid w:val="00A05672"/>
    <w:rsid w:val="00A05A4A"/>
    <w:rsid w:val="00A066E4"/>
    <w:rsid w:val="00A11410"/>
    <w:rsid w:val="00A17CA8"/>
    <w:rsid w:val="00A226A8"/>
    <w:rsid w:val="00A246A8"/>
    <w:rsid w:val="00A2572F"/>
    <w:rsid w:val="00A25AC4"/>
    <w:rsid w:val="00A26AB2"/>
    <w:rsid w:val="00A279B9"/>
    <w:rsid w:val="00A344B2"/>
    <w:rsid w:val="00A36B2F"/>
    <w:rsid w:val="00A40A1B"/>
    <w:rsid w:val="00A42A7B"/>
    <w:rsid w:val="00A42C97"/>
    <w:rsid w:val="00A42DED"/>
    <w:rsid w:val="00A43378"/>
    <w:rsid w:val="00A47884"/>
    <w:rsid w:val="00A50E29"/>
    <w:rsid w:val="00A53715"/>
    <w:rsid w:val="00A53A74"/>
    <w:rsid w:val="00A53DF0"/>
    <w:rsid w:val="00A60959"/>
    <w:rsid w:val="00A6412E"/>
    <w:rsid w:val="00A64882"/>
    <w:rsid w:val="00A66D83"/>
    <w:rsid w:val="00A74451"/>
    <w:rsid w:val="00A74B91"/>
    <w:rsid w:val="00A7561E"/>
    <w:rsid w:val="00A8087F"/>
    <w:rsid w:val="00A83200"/>
    <w:rsid w:val="00A91F7B"/>
    <w:rsid w:val="00A92355"/>
    <w:rsid w:val="00A9326F"/>
    <w:rsid w:val="00A94789"/>
    <w:rsid w:val="00A94839"/>
    <w:rsid w:val="00A96538"/>
    <w:rsid w:val="00A96907"/>
    <w:rsid w:val="00A97B9F"/>
    <w:rsid w:val="00A97D4B"/>
    <w:rsid w:val="00AA2887"/>
    <w:rsid w:val="00AA2F2F"/>
    <w:rsid w:val="00AA4C80"/>
    <w:rsid w:val="00AA6AA9"/>
    <w:rsid w:val="00AA7651"/>
    <w:rsid w:val="00AB1917"/>
    <w:rsid w:val="00AB1992"/>
    <w:rsid w:val="00AB2A29"/>
    <w:rsid w:val="00AB4BEB"/>
    <w:rsid w:val="00AB5C1F"/>
    <w:rsid w:val="00AB6122"/>
    <w:rsid w:val="00AC06FB"/>
    <w:rsid w:val="00AC07F9"/>
    <w:rsid w:val="00AC0F4B"/>
    <w:rsid w:val="00AC13C3"/>
    <w:rsid w:val="00AD082F"/>
    <w:rsid w:val="00AD14D1"/>
    <w:rsid w:val="00AD1C23"/>
    <w:rsid w:val="00AD1C77"/>
    <w:rsid w:val="00AD4809"/>
    <w:rsid w:val="00AD544C"/>
    <w:rsid w:val="00AD5D30"/>
    <w:rsid w:val="00AE0098"/>
    <w:rsid w:val="00AE3CF7"/>
    <w:rsid w:val="00AE7EE3"/>
    <w:rsid w:val="00AF1196"/>
    <w:rsid w:val="00AF2322"/>
    <w:rsid w:val="00AF319A"/>
    <w:rsid w:val="00AF50CF"/>
    <w:rsid w:val="00B0256D"/>
    <w:rsid w:val="00B02AD4"/>
    <w:rsid w:val="00B03BF7"/>
    <w:rsid w:val="00B04C99"/>
    <w:rsid w:val="00B04F41"/>
    <w:rsid w:val="00B07583"/>
    <w:rsid w:val="00B106AB"/>
    <w:rsid w:val="00B1351E"/>
    <w:rsid w:val="00B17E64"/>
    <w:rsid w:val="00B20B83"/>
    <w:rsid w:val="00B22A5B"/>
    <w:rsid w:val="00B239E4"/>
    <w:rsid w:val="00B24E5B"/>
    <w:rsid w:val="00B275B1"/>
    <w:rsid w:val="00B27A91"/>
    <w:rsid w:val="00B30C0B"/>
    <w:rsid w:val="00B3233F"/>
    <w:rsid w:val="00B32B07"/>
    <w:rsid w:val="00B35456"/>
    <w:rsid w:val="00B35AE9"/>
    <w:rsid w:val="00B4040E"/>
    <w:rsid w:val="00B44BFE"/>
    <w:rsid w:val="00B44E6D"/>
    <w:rsid w:val="00B510E5"/>
    <w:rsid w:val="00B51103"/>
    <w:rsid w:val="00B5210A"/>
    <w:rsid w:val="00B528A1"/>
    <w:rsid w:val="00B52EB0"/>
    <w:rsid w:val="00B530E1"/>
    <w:rsid w:val="00B539D1"/>
    <w:rsid w:val="00B619E5"/>
    <w:rsid w:val="00B620EF"/>
    <w:rsid w:val="00B63F9F"/>
    <w:rsid w:val="00B655BA"/>
    <w:rsid w:val="00B65BD1"/>
    <w:rsid w:val="00B6692B"/>
    <w:rsid w:val="00B67E38"/>
    <w:rsid w:val="00B70686"/>
    <w:rsid w:val="00B724F2"/>
    <w:rsid w:val="00B729D6"/>
    <w:rsid w:val="00B73402"/>
    <w:rsid w:val="00B739EC"/>
    <w:rsid w:val="00B77BFE"/>
    <w:rsid w:val="00B810F1"/>
    <w:rsid w:val="00B81896"/>
    <w:rsid w:val="00B824CB"/>
    <w:rsid w:val="00B82570"/>
    <w:rsid w:val="00B82CD4"/>
    <w:rsid w:val="00B82DA3"/>
    <w:rsid w:val="00B83C9B"/>
    <w:rsid w:val="00B83E22"/>
    <w:rsid w:val="00B84EE1"/>
    <w:rsid w:val="00B90098"/>
    <w:rsid w:val="00B90A62"/>
    <w:rsid w:val="00B9128A"/>
    <w:rsid w:val="00B92CC5"/>
    <w:rsid w:val="00B92F23"/>
    <w:rsid w:val="00B950DC"/>
    <w:rsid w:val="00B9599A"/>
    <w:rsid w:val="00B96F62"/>
    <w:rsid w:val="00B97AD7"/>
    <w:rsid w:val="00B97DD9"/>
    <w:rsid w:val="00BA18DF"/>
    <w:rsid w:val="00BA2617"/>
    <w:rsid w:val="00BA51EC"/>
    <w:rsid w:val="00BA5F76"/>
    <w:rsid w:val="00BA69EF"/>
    <w:rsid w:val="00BB0934"/>
    <w:rsid w:val="00BB116A"/>
    <w:rsid w:val="00BB50B0"/>
    <w:rsid w:val="00BB60B9"/>
    <w:rsid w:val="00BB6CDC"/>
    <w:rsid w:val="00BC27A3"/>
    <w:rsid w:val="00BC5107"/>
    <w:rsid w:val="00BC5939"/>
    <w:rsid w:val="00BC5A2C"/>
    <w:rsid w:val="00BC7453"/>
    <w:rsid w:val="00BD0E6F"/>
    <w:rsid w:val="00BD1CC6"/>
    <w:rsid w:val="00BD320F"/>
    <w:rsid w:val="00BD40F9"/>
    <w:rsid w:val="00BD5354"/>
    <w:rsid w:val="00BD6007"/>
    <w:rsid w:val="00BD62BE"/>
    <w:rsid w:val="00BD79AF"/>
    <w:rsid w:val="00BE0516"/>
    <w:rsid w:val="00BE0EE1"/>
    <w:rsid w:val="00BE1A3C"/>
    <w:rsid w:val="00BE1BBF"/>
    <w:rsid w:val="00BE563E"/>
    <w:rsid w:val="00BE74DF"/>
    <w:rsid w:val="00BE7DD0"/>
    <w:rsid w:val="00BF4675"/>
    <w:rsid w:val="00C015C7"/>
    <w:rsid w:val="00C01A63"/>
    <w:rsid w:val="00C0206C"/>
    <w:rsid w:val="00C038F6"/>
    <w:rsid w:val="00C04BAE"/>
    <w:rsid w:val="00C05A2C"/>
    <w:rsid w:val="00C06129"/>
    <w:rsid w:val="00C06622"/>
    <w:rsid w:val="00C100F9"/>
    <w:rsid w:val="00C108A2"/>
    <w:rsid w:val="00C10E53"/>
    <w:rsid w:val="00C1272C"/>
    <w:rsid w:val="00C12D28"/>
    <w:rsid w:val="00C12DD7"/>
    <w:rsid w:val="00C20307"/>
    <w:rsid w:val="00C21200"/>
    <w:rsid w:val="00C216D8"/>
    <w:rsid w:val="00C21C53"/>
    <w:rsid w:val="00C21F84"/>
    <w:rsid w:val="00C22B57"/>
    <w:rsid w:val="00C22F78"/>
    <w:rsid w:val="00C25150"/>
    <w:rsid w:val="00C25B60"/>
    <w:rsid w:val="00C27491"/>
    <w:rsid w:val="00C277B6"/>
    <w:rsid w:val="00C34971"/>
    <w:rsid w:val="00C37115"/>
    <w:rsid w:val="00C37E2B"/>
    <w:rsid w:val="00C4314D"/>
    <w:rsid w:val="00C438A5"/>
    <w:rsid w:val="00C439C4"/>
    <w:rsid w:val="00C44F30"/>
    <w:rsid w:val="00C45C88"/>
    <w:rsid w:val="00C45FA6"/>
    <w:rsid w:val="00C46E48"/>
    <w:rsid w:val="00C50993"/>
    <w:rsid w:val="00C511D5"/>
    <w:rsid w:val="00C53BA7"/>
    <w:rsid w:val="00C53BDF"/>
    <w:rsid w:val="00C571DF"/>
    <w:rsid w:val="00C61127"/>
    <w:rsid w:val="00C623DF"/>
    <w:rsid w:val="00C628B2"/>
    <w:rsid w:val="00C62AF5"/>
    <w:rsid w:val="00C64778"/>
    <w:rsid w:val="00C6576D"/>
    <w:rsid w:val="00C67EB7"/>
    <w:rsid w:val="00C700F4"/>
    <w:rsid w:val="00C71762"/>
    <w:rsid w:val="00C74685"/>
    <w:rsid w:val="00C762BB"/>
    <w:rsid w:val="00C76311"/>
    <w:rsid w:val="00C77533"/>
    <w:rsid w:val="00C81551"/>
    <w:rsid w:val="00C81821"/>
    <w:rsid w:val="00C81BB5"/>
    <w:rsid w:val="00C82AE2"/>
    <w:rsid w:val="00C82C7A"/>
    <w:rsid w:val="00C83B75"/>
    <w:rsid w:val="00C8617F"/>
    <w:rsid w:val="00C9194B"/>
    <w:rsid w:val="00C9322E"/>
    <w:rsid w:val="00C93CF5"/>
    <w:rsid w:val="00C94983"/>
    <w:rsid w:val="00C95E01"/>
    <w:rsid w:val="00CA4CD7"/>
    <w:rsid w:val="00CA5544"/>
    <w:rsid w:val="00CA5E71"/>
    <w:rsid w:val="00CA6CB8"/>
    <w:rsid w:val="00CB1490"/>
    <w:rsid w:val="00CB26E6"/>
    <w:rsid w:val="00CB2760"/>
    <w:rsid w:val="00CB5752"/>
    <w:rsid w:val="00CB698F"/>
    <w:rsid w:val="00CB75B1"/>
    <w:rsid w:val="00CB7D9B"/>
    <w:rsid w:val="00CC2568"/>
    <w:rsid w:val="00CC2FA8"/>
    <w:rsid w:val="00CC4A65"/>
    <w:rsid w:val="00CC5DF4"/>
    <w:rsid w:val="00CC614D"/>
    <w:rsid w:val="00CC6DA5"/>
    <w:rsid w:val="00CD0B42"/>
    <w:rsid w:val="00CD37C2"/>
    <w:rsid w:val="00CD3B4B"/>
    <w:rsid w:val="00CD4824"/>
    <w:rsid w:val="00CE05C4"/>
    <w:rsid w:val="00CE361D"/>
    <w:rsid w:val="00CE3B7D"/>
    <w:rsid w:val="00CE5686"/>
    <w:rsid w:val="00CE6CEF"/>
    <w:rsid w:val="00CE7B53"/>
    <w:rsid w:val="00CF5DA1"/>
    <w:rsid w:val="00CF687A"/>
    <w:rsid w:val="00D01DCA"/>
    <w:rsid w:val="00D06105"/>
    <w:rsid w:val="00D06DBF"/>
    <w:rsid w:val="00D137F3"/>
    <w:rsid w:val="00D205B2"/>
    <w:rsid w:val="00D20D22"/>
    <w:rsid w:val="00D222AB"/>
    <w:rsid w:val="00D2252A"/>
    <w:rsid w:val="00D23ADA"/>
    <w:rsid w:val="00D24127"/>
    <w:rsid w:val="00D242A8"/>
    <w:rsid w:val="00D30A60"/>
    <w:rsid w:val="00D30BDF"/>
    <w:rsid w:val="00D31BA7"/>
    <w:rsid w:val="00D3360E"/>
    <w:rsid w:val="00D34242"/>
    <w:rsid w:val="00D36837"/>
    <w:rsid w:val="00D36AD9"/>
    <w:rsid w:val="00D36E8B"/>
    <w:rsid w:val="00D3779D"/>
    <w:rsid w:val="00D417AC"/>
    <w:rsid w:val="00D4236E"/>
    <w:rsid w:val="00D42EF7"/>
    <w:rsid w:val="00D44697"/>
    <w:rsid w:val="00D453FF"/>
    <w:rsid w:val="00D50C56"/>
    <w:rsid w:val="00D50F35"/>
    <w:rsid w:val="00D56714"/>
    <w:rsid w:val="00D6125D"/>
    <w:rsid w:val="00D62660"/>
    <w:rsid w:val="00D65C1C"/>
    <w:rsid w:val="00D66DB7"/>
    <w:rsid w:val="00D671F0"/>
    <w:rsid w:val="00D70E18"/>
    <w:rsid w:val="00D71DB6"/>
    <w:rsid w:val="00D7208A"/>
    <w:rsid w:val="00D734E7"/>
    <w:rsid w:val="00D74524"/>
    <w:rsid w:val="00D7491B"/>
    <w:rsid w:val="00D7596F"/>
    <w:rsid w:val="00D803E0"/>
    <w:rsid w:val="00D8159B"/>
    <w:rsid w:val="00D83235"/>
    <w:rsid w:val="00D90213"/>
    <w:rsid w:val="00D91779"/>
    <w:rsid w:val="00D93965"/>
    <w:rsid w:val="00D96584"/>
    <w:rsid w:val="00D97E6A"/>
    <w:rsid w:val="00DA0393"/>
    <w:rsid w:val="00DA4F92"/>
    <w:rsid w:val="00DA6880"/>
    <w:rsid w:val="00DA6C33"/>
    <w:rsid w:val="00DB04F3"/>
    <w:rsid w:val="00DB3DD9"/>
    <w:rsid w:val="00DC40D1"/>
    <w:rsid w:val="00DC6818"/>
    <w:rsid w:val="00DD012D"/>
    <w:rsid w:val="00DD1D0C"/>
    <w:rsid w:val="00DD220C"/>
    <w:rsid w:val="00DD49BD"/>
    <w:rsid w:val="00DD5FD2"/>
    <w:rsid w:val="00DD6D4D"/>
    <w:rsid w:val="00DE0096"/>
    <w:rsid w:val="00DE00A8"/>
    <w:rsid w:val="00DE0A1A"/>
    <w:rsid w:val="00DE1FC6"/>
    <w:rsid w:val="00DE2642"/>
    <w:rsid w:val="00DE35AA"/>
    <w:rsid w:val="00DE46EC"/>
    <w:rsid w:val="00DE63F1"/>
    <w:rsid w:val="00DF15DA"/>
    <w:rsid w:val="00DF1B7D"/>
    <w:rsid w:val="00DF2609"/>
    <w:rsid w:val="00DF2642"/>
    <w:rsid w:val="00DF4FDF"/>
    <w:rsid w:val="00DF60A3"/>
    <w:rsid w:val="00E040D2"/>
    <w:rsid w:val="00E04EA6"/>
    <w:rsid w:val="00E054A3"/>
    <w:rsid w:val="00E105C3"/>
    <w:rsid w:val="00E11C01"/>
    <w:rsid w:val="00E13108"/>
    <w:rsid w:val="00E13228"/>
    <w:rsid w:val="00E132B9"/>
    <w:rsid w:val="00E15158"/>
    <w:rsid w:val="00E1655F"/>
    <w:rsid w:val="00E16E26"/>
    <w:rsid w:val="00E21A4D"/>
    <w:rsid w:val="00E225A0"/>
    <w:rsid w:val="00E22CED"/>
    <w:rsid w:val="00E22D2E"/>
    <w:rsid w:val="00E23233"/>
    <w:rsid w:val="00E23501"/>
    <w:rsid w:val="00E256A3"/>
    <w:rsid w:val="00E2735F"/>
    <w:rsid w:val="00E33473"/>
    <w:rsid w:val="00E36486"/>
    <w:rsid w:val="00E3659F"/>
    <w:rsid w:val="00E365C3"/>
    <w:rsid w:val="00E437FD"/>
    <w:rsid w:val="00E44F94"/>
    <w:rsid w:val="00E45890"/>
    <w:rsid w:val="00E46959"/>
    <w:rsid w:val="00E46F1D"/>
    <w:rsid w:val="00E47AC0"/>
    <w:rsid w:val="00E47CDB"/>
    <w:rsid w:val="00E51428"/>
    <w:rsid w:val="00E51989"/>
    <w:rsid w:val="00E51A16"/>
    <w:rsid w:val="00E523DD"/>
    <w:rsid w:val="00E54742"/>
    <w:rsid w:val="00E54A6D"/>
    <w:rsid w:val="00E55993"/>
    <w:rsid w:val="00E60BAE"/>
    <w:rsid w:val="00E6258F"/>
    <w:rsid w:val="00E631BA"/>
    <w:rsid w:val="00E6353B"/>
    <w:rsid w:val="00E63F8B"/>
    <w:rsid w:val="00E6631A"/>
    <w:rsid w:val="00E702DC"/>
    <w:rsid w:val="00E72945"/>
    <w:rsid w:val="00E73EAD"/>
    <w:rsid w:val="00E75B8D"/>
    <w:rsid w:val="00E76125"/>
    <w:rsid w:val="00E76D9F"/>
    <w:rsid w:val="00E7709A"/>
    <w:rsid w:val="00E800AD"/>
    <w:rsid w:val="00E8448F"/>
    <w:rsid w:val="00E854BC"/>
    <w:rsid w:val="00E864C0"/>
    <w:rsid w:val="00E86D81"/>
    <w:rsid w:val="00E91040"/>
    <w:rsid w:val="00E917C8"/>
    <w:rsid w:val="00E920D4"/>
    <w:rsid w:val="00E92930"/>
    <w:rsid w:val="00E92A0C"/>
    <w:rsid w:val="00E9373D"/>
    <w:rsid w:val="00E95EFC"/>
    <w:rsid w:val="00E96AAC"/>
    <w:rsid w:val="00E97316"/>
    <w:rsid w:val="00E97B41"/>
    <w:rsid w:val="00EA0CF8"/>
    <w:rsid w:val="00EA1E5E"/>
    <w:rsid w:val="00EA2E74"/>
    <w:rsid w:val="00EA33DB"/>
    <w:rsid w:val="00EA5122"/>
    <w:rsid w:val="00EA6AF3"/>
    <w:rsid w:val="00EB0921"/>
    <w:rsid w:val="00EB120B"/>
    <w:rsid w:val="00EB12E0"/>
    <w:rsid w:val="00EB2614"/>
    <w:rsid w:val="00EB2753"/>
    <w:rsid w:val="00EB2A2C"/>
    <w:rsid w:val="00EB5D35"/>
    <w:rsid w:val="00EB6D82"/>
    <w:rsid w:val="00EC22E8"/>
    <w:rsid w:val="00EC3B49"/>
    <w:rsid w:val="00EC5804"/>
    <w:rsid w:val="00EC5B5F"/>
    <w:rsid w:val="00EC5EB0"/>
    <w:rsid w:val="00EC68FE"/>
    <w:rsid w:val="00EC726F"/>
    <w:rsid w:val="00EC7B2A"/>
    <w:rsid w:val="00ED1117"/>
    <w:rsid w:val="00ED1F7C"/>
    <w:rsid w:val="00ED25BF"/>
    <w:rsid w:val="00ED2D92"/>
    <w:rsid w:val="00EE1BAE"/>
    <w:rsid w:val="00EE2057"/>
    <w:rsid w:val="00EE40FE"/>
    <w:rsid w:val="00EE5B1A"/>
    <w:rsid w:val="00EE7A95"/>
    <w:rsid w:val="00EF4D44"/>
    <w:rsid w:val="00F0096A"/>
    <w:rsid w:val="00F032F4"/>
    <w:rsid w:val="00F0377A"/>
    <w:rsid w:val="00F03971"/>
    <w:rsid w:val="00F0601D"/>
    <w:rsid w:val="00F074AE"/>
    <w:rsid w:val="00F12117"/>
    <w:rsid w:val="00F12B77"/>
    <w:rsid w:val="00F1346C"/>
    <w:rsid w:val="00F149C4"/>
    <w:rsid w:val="00F16BB7"/>
    <w:rsid w:val="00F172E1"/>
    <w:rsid w:val="00F252AF"/>
    <w:rsid w:val="00F25994"/>
    <w:rsid w:val="00F25F2D"/>
    <w:rsid w:val="00F27142"/>
    <w:rsid w:val="00F32974"/>
    <w:rsid w:val="00F32CEF"/>
    <w:rsid w:val="00F35A5E"/>
    <w:rsid w:val="00F3761F"/>
    <w:rsid w:val="00F42125"/>
    <w:rsid w:val="00F46B2E"/>
    <w:rsid w:val="00F51A34"/>
    <w:rsid w:val="00F54C01"/>
    <w:rsid w:val="00F5509B"/>
    <w:rsid w:val="00F55619"/>
    <w:rsid w:val="00F56063"/>
    <w:rsid w:val="00F5742A"/>
    <w:rsid w:val="00F60BCE"/>
    <w:rsid w:val="00F624B2"/>
    <w:rsid w:val="00F63234"/>
    <w:rsid w:val="00F64D08"/>
    <w:rsid w:val="00F651E1"/>
    <w:rsid w:val="00F67403"/>
    <w:rsid w:val="00F72D2F"/>
    <w:rsid w:val="00F72EB7"/>
    <w:rsid w:val="00F84692"/>
    <w:rsid w:val="00F867AD"/>
    <w:rsid w:val="00F868E1"/>
    <w:rsid w:val="00F86EF6"/>
    <w:rsid w:val="00F90B37"/>
    <w:rsid w:val="00F91234"/>
    <w:rsid w:val="00F94E7A"/>
    <w:rsid w:val="00F97A7E"/>
    <w:rsid w:val="00F97E8A"/>
    <w:rsid w:val="00FA6EA8"/>
    <w:rsid w:val="00FA70DD"/>
    <w:rsid w:val="00FB3F7C"/>
    <w:rsid w:val="00FB5064"/>
    <w:rsid w:val="00FB5AB6"/>
    <w:rsid w:val="00FC3177"/>
    <w:rsid w:val="00FC3CB9"/>
    <w:rsid w:val="00FC4C66"/>
    <w:rsid w:val="00FC5F75"/>
    <w:rsid w:val="00FC733C"/>
    <w:rsid w:val="00FC7A50"/>
    <w:rsid w:val="00FC7B26"/>
    <w:rsid w:val="00FC7EC3"/>
    <w:rsid w:val="00FD12EC"/>
    <w:rsid w:val="00FD714E"/>
    <w:rsid w:val="00FE222F"/>
    <w:rsid w:val="00FE26EF"/>
    <w:rsid w:val="00FE46AB"/>
    <w:rsid w:val="00FE4834"/>
    <w:rsid w:val="00FE5B07"/>
    <w:rsid w:val="00FE6698"/>
    <w:rsid w:val="00FE6BC1"/>
    <w:rsid w:val="00FE75D5"/>
    <w:rsid w:val="00FF2091"/>
    <w:rsid w:val="00FF4909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,"/>
  <w14:docId w14:val="032D0851"/>
  <w15:docId w15:val="{D8B6C89A-9B2F-412F-AAD2-6F3BEA74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51"/>
    <w:pPr>
      <w:jc w:val="both"/>
    </w:pPr>
    <w:rPr>
      <w:rFonts w:ascii="Arial Narrow" w:hAnsi="Arial Narrow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62AF5"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rsid w:val="007E06B5"/>
    <w:pPr>
      <w:keepNext/>
      <w:numPr>
        <w:ilvl w:val="1"/>
        <w:numId w:val="1"/>
      </w:numPr>
      <w:outlineLvl w:val="1"/>
    </w:pPr>
    <w:rPr>
      <w:rFonts w:cs="Arial"/>
      <w:b/>
      <w:szCs w:val="24"/>
    </w:rPr>
  </w:style>
  <w:style w:type="paragraph" w:styleId="Ttulo3">
    <w:name w:val="heading 3"/>
    <w:basedOn w:val="Normal"/>
    <w:next w:val="Normal"/>
    <w:qFormat/>
    <w:rsid w:val="00C62AF5"/>
    <w:pPr>
      <w:keepNext/>
      <w:numPr>
        <w:ilvl w:val="2"/>
        <w:numId w:val="1"/>
      </w:numPr>
      <w:outlineLvl w:val="2"/>
    </w:pPr>
    <w:rPr>
      <w:rFonts w:ascii="Arial" w:hAnsi="Arial" w:cs="Arial"/>
      <w:b/>
      <w:sz w:val="18"/>
      <w:szCs w:val="18"/>
    </w:rPr>
  </w:style>
  <w:style w:type="paragraph" w:styleId="Ttulo4">
    <w:name w:val="heading 4"/>
    <w:basedOn w:val="Normal"/>
    <w:next w:val="Normal"/>
    <w:qFormat/>
    <w:rsid w:val="00C62AF5"/>
    <w:pPr>
      <w:keepNext/>
      <w:numPr>
        <w:ilvl w:val="3"/>
        <w:numId w:val="1"/>
      </w:numPr>
      <w:outlineLvl w:val="3"/>
    </w:pPr>
    <w:rPr>
      <w:rFonts w:ascii="Arial" w:hAnsi="Arial" w:cs="Arial"/>
      <w:b/>
      <w:sz w:val="16"/>
      <w:szCs w:val="24"/>
    </w:rPr>
  </w:style>
  <w:style w:type="paragraph" w:styleId="Ttulo5">
    <w:name w:val="heading 5"/>
    <w:basedOn w:val="Normal"/>
    <w:next w:val="Normal"/>
    <w:qFormat/>
    <w:rsid w:val="00C62AF5"/>
    <w:pPr>
      <w:keepNext/>
      <w:numPr>
        <w:ilvl w:val="4"/>
        <w:numId w:val="1"/>
      </w:numPr>
      <w:outlineLvl w:val="4"/>
    </w:pPr>
    <w:rPr>
      <w:rFonts w:ascii="Arial" w:hAnsi="Arial" w:cs="Arial"/>
      <w:b/>
      <w:sz w:val="18"/>
      <w:szCs w:val="18"/>
    </w:rPr>
  </w:style>
  <w:style w:type="paragraph" w:styleId="Ttulo6">
    <w:name w:val="heading 6"/>
    <w:basedOn w:val="Normal"/>
    <w:next w:val="Normal"/>
    <w:qFormat/>
    <w:rsid w:val="00C62AF5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16"/>
      <w:szCs w:val="24"/>
    </w:rPr>
  </w:style>
  <w:style w:type="paragraph" w:styleId="Ttulo7">
    <w:name w:val="heading 7"/>
    <w:basedOn w:val="Normal"/>
    <w:next w:val="Normal"/>
    <w:qFormat/>
    <w:rsid w:val="00C62AF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i/>
      <w:iCs/>
      <w:szCs w:val="18"/>
    </w:rPr>
  </w:style>
  <w:style w:type="paragraph" w:styleId="Ttulo8">
    <w:name w:val="heading 8"/>
    <w:basedOn w:val="Normal"/>
    <w:next w:val="Normal"/>
    <w:qFormat/>
    <w:rsid w:val="00C62AF5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i/>
      <w:iCs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C62AF5"/>
    <w:pPr>
      <w:keepNext/>
      <w:numPr>
        <w:ilvl w:val="8"/>
        <w:numId w:val="1"/>
      </w:numPr>
      <w:jc w:val="center"/>
      <w:outlineLvl w:val="8"/>
    </w:pPr>
    <w:rPr>
      <w:b/>
      <w:color w:val="3333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67A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86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aliases w:val="Pie de página Car Car"/>
    <w:basedOn w:val="Normal"/>
    <w:link w:val="PiedepginaCar"/>
    <w:rsid w:val="00F867AD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C62AF5"/>
    <w:pPr>
      <w:jc w:val="center"/>
    </w:pPr>
    <w:rPr>
      <w:rFonts w:ascii="Arial" w:hAnsi="Arial" w:cs="Arial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qFormat/>
    <w:rsid w:val="007E06B5"/>
    <w:pPr>
      <w:tabs>
        <w:tab w:val="left" w:pos="960"/>
        <w:tab w:val="right" w:leader="dot" w:pos="9113"/>
      </w:tabs>
      <w:ind w:left="935" w:hanging="561"/>
    </w:pPr>
    <w:rPr>
      <w:rFonts w:ascii="Arial" w:hAnsi="Arial" w:cs="Arial"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qFormat/>
    <w:rsid w:val="003D2E28"/>
    <w:pPr>
      <w:tabs>
        <w:tab w:val="left" w:pos="935"/>
        <w:tab w:val="right" w:leader="dot" w:pos="8789"/>
      </w:tabs>
      <w:ind w:left="561" w:hanging="561"/>
    </w:pPr>
    <w:rPr>
      <w:rFonts w:ascii="Arial" w:hAnsi="Arial" w:cs="Arial"/>
      <w:bCs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6973A4"/>
    <w:pPr>
      <w:tabs>
        <w:tab w:val="left" w:pos="1122"/>
        <w:tab w:val="right" w:leader="dot" w:pos="9113"/>
      </w:tabs>
      <w:ind w:left="1122" w:hanging="748"/>
    </w:pPr>
    <w:rPr>
      <w:rFonts w:ascii="Arial" w:hAnsi="Arial" w:cs="Arial"/>
      <w:bCs/>
    </w:rPr>
  </w:style>
  <w:style w:type="paragraph" w:styleId="Textodeglobo">
    <w:name w:val="Balloon Text"/>
    <w:basedOn w:val="Normal"/>
    <w:semiHidden/>
    <w:rsid w:val="00217C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40FE"/>
    <w:pPr>
      <w:ind w:left="720"/>
      <w:contextualSpacing/>
    </w:pPr>
  </w:style>
  <w:style w:type="paragraph" w:styleId="Textoindependiente3">
    <w:name w:val="Body Text 3"/>
    <w:basedOn w:val="Normal"/>
    <w:link w:val="Textoindependiente3Car1"/>
    <w:rsid w:val="00067636"/>
    <w:rPr>
      <w:rFonts w:ascii="Arial" w:hAnsi="Arial"/>
      <w:sz w:val="24"/>
      <w:u w:val="single"/>
    </w:rPr>
  </w:style>
  <w:style w:type="character" w:customStyle="1" w:styleId="Textoindependiente3Car">
    <w:name w:val="Texto independiente 3 Car"/>
    <w:basedOn w:val="Fuentedeprrafopredeter"/>
    <w:rsid w:val="00067636"/>
    <w:rPr>
      <w:sz w:val="16"/>
      <w:szCs w:val="16"/>
      <w:lang w:val="es-ES" w:eastAsia="es-ES"/>
    </w:rPr>
  </w:style>
  <w:style w:type="character" w:customStyle="1" w:styleId="Textoindependiente3Car1">
    <w:name w:val="Texto independiente 3 Car1"/>
    <w:basedOn w:val="Fuentedeprrafopredeter"/>
    <w:link w:val="Textoindependiente3"/>
    <w:rsid w:val="00067636"/>
    <w:rPr>
      <w:rFonts w:ascii="Arial" w:hAnsi="Arial"/>
      <w:sz w:val="24"/>
      <w:u w:val="single"/>
      <w:lang w:val="es-ES" w:eastAsia="es-ES"/>
    </w:rPr>
  </w:style>
  <w:style w:type="paragraph" w:customStyle="1" w:styleId="Titulo1">
    <w:name w:val="Titulo 1"/>
    <w:basedOn w:val="Normal"/>
    <w:rsid w:val="00067636"/>
    <w:rPr>
      <w:rFonts w:ascii="Arial" w:hAnsi="Arial" w:cs="Arial"/>
      <w:b/>
      <w:bCs/>
      <w:szCs w:val="22"/>
    </w:rPr>
  </w:style>
  <w:style w:type="paragraph" w:styleId="Textoindependiente2">
    <w:name w:val="Body Text 2"/>
    <w:basedOn w:val="Normal"/>
    <w:link w:val="Textoindependiente2Car"/>
    <w:rsid w:val="0085728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57280"/>
    <w:rPr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08469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84695"/>
    <w:rPr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084695"/>
    <w:pPr>
      <w:spacing w:after="120"/>
    </w:pPr>
    <w:rPr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084695"/>
    <w:rPr>
      <w:lang w:eastAsia="es-ES"/>
    </w:rPr>
  </w:style>
  <w:style w:type="character" w:customStyle="1" w:styleId="text">
    <w:name w:val="text"/>
    <w:basedOn w:val="Fuentedeprrafopredeter"/>
    <w:rsid w:val="00084695"/>
  </w:style>
  <w:style w:type="character" w:customStyle="1" w:styleId="hps">
    <w:name w:val="hps"/>
    <w:basedOn w:val="Fuentedeprrafopredeter"/>
    <w:rsid w:val="00084695"/>
  </w:style>
  <w:style w:type="table" w:styleId="Tablaconcuadrcula8">
    <w:name w:val="Table Grid 8"/>
    <w:basedOn w:val="Tablanormal"/>
    <w:rsid w:val="000846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5826D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826D6"/>
  </w:style>
  <w:style w:type="character" w:customStyle="1" w:styleId="TextocomentarioCar">
    <w:name w:val="Texto comentario Car"/>
    <w:basedOn w:val="Fuentedeprrafopredeter"/>
    <w:link w:val="Textocomentario"/>
    <w:rsid w:val="005826D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82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826D6"/>
    <w:rPr>
      <w:b/>
      <w:bCs/>
      <w:lang w:val="es-ES" w:eastAsia="es-ES"/>
    </w:rPr>
  </w:style>
  <w:style w:type="character" w:customStyle="1" w:styleId="EncabezadoCar">
    <w:name w:val="Encabezado Car"/>
    <w:link w:val="Encabezado"/>
    <w:rsid w:val="002F1D44"/>
    <w:rPr>
      <w:lang w:val="es-ES" w:eastAsia="es-ES"/>
    </w:rPr>
  </w:style>
  <w:style w:type="character" w:styleId="Nmerodepgina">
    <w:name w:val="page number"/>
    <w:semiHidden/>
    <w:rsid w:val="002F1D44"/>
  </w:style>
  <w:style w:type="paragraph" w:styleId="Listaconnmeros">
    <w:name w:val="List Number"/>
    <w:basedOn w:val="Normal"/>
    <w:rsid w:val="002F1D44"/>
    <w:pPr>
      <w:numPr>
        <w:numId w:val="2"/>
      </w:numPr>
      <w:spacing w:after="240"/>
    </w:pPr>
    <w:rPr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2423DC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2423D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D2E28"/>
    <w:pPr>
      <w:jc w:val="both"/>
    </w:pPr>
    <w:rPr>
      <w:rFonts w:ascii="Arial Narrow" w:hAnsi="Arial Narrow"/>
      <w:sz w:val="24"/>
      <w:szCs w:val="24"/>
      <w:lang w:eastAsia="es-ES"/>
    </w:rPr>
  </w:style>
  <w:style w:type="paragraph" w:styleId="NormalWeb">
    <w:name w:val="Normal (Web)"/>
    <w:basedOn w:val="Normal"/>
    <w:unhideWhenUsed/>
    <w:rsid w:val="00DA6C33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805C1F"/>
    <w:rPr>
      <w:b/>
      <w:bCs/>
    </w:rPr>
  </w:style>
  <w:style w:type="character" w:customStyle="1" w:styleId="Ttulo1Car">
    <w:name w:val="Título 1 Car"/>
    <w:basedOn w:val="Fuentedeprrafopredeter"/>
    <w:link w:val="Ttulo1"/>
    <w:rsid w:val="008B185B"/>
    <w:rPr>
      <w:rFonts w:ascii="Arial" w:hAnsi="Arial" w:cs="Arial"/>
      <w:b/>
      <w:sz w:val="22"/>
      <w:lang w:val="es-ES" w:eastAsia="es-ES"/>
    </w:rPr>
  </w:style>
  <w:style w:type="paragraph" w:styleId="Revisin">
    <w:name w:val="Revision"/>
    <w:hidden/>
    <w:uiPriority w:val="99"/>
    <w:semiHidden/>
    <w:rsid w:val="0000244B"/>
    <w:rPr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5C1AF8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C1AF8"/>
    <w:rPr>
      <w:rFonts w:ascii="Arial Narrow" w:hAnsi="Arial Narrow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1AF8"/>
    <w:rPr>
      <w:vertAlign w:val="superscript"/>
    </w:rPr>
  </w:style>
  <w:style w:type="character" w:customStyle="1" w:styleId="PiedepginaCar">
    <w:name w:val="Pie de página Car"/>
    <w:aliases w:val="Pie de página Car Car Car"/>
    <w:link w:val="Piedepgina"/>
    <w:rsid w:val="000412AB"/>
    <w:rPr>
      <w:rFonts w:ascii="Arial Narrow" w:hAnsi="Arial Narrow"/>
      <w:sz w:val="22"/>
      <w:lang w:val="es-ES" w:eastAsia="es-ES"/>
    </w:rPr>
  </w:style>
  <w:style w:type="paragraph" w:customStyle="1" w:styleId="1">
    <w:name w:val="1"/>
    <w:basedOn w:val="Normal"/>
    <w:next w:val="Puesto"/>
    <w:qFormat/>
    <w:rsid w:val="0051415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/>
      <w:sz w:val="24"/>
    </w:rPr>
  </w:style>
  <w:style w:type="character" w:customStyle="1" w:styleId="st">
    <w:name w:val="st"/>
    <w:rsid w:val="00514150"/>
  </w:style>
  <w:style w:type="paragraph" w:customStyle="1" w:styleId="WW-Textoindependiente3">
    <w:name w:val="WW-Texto independiente 3"/>
    <w:basedOn w:val="Normal"/>
    <w:rsid w:val="00BB116A"/>
    <w:pPr>
      <w:suppressAutoHyphens/>
    </w:pPr>
    <w:rPr>
      <w:rFonts w:ascii="Arial" w:hAnsi="Arial"/>
      <w:sz w:val="24"/>
      <w:lang w:val="es-ES_tradnl" w:eastAsia="ar-SA"/>
    </w:rPr>
  </w:style>
  <w:style w:type="paragraph" w:customStyle="1" w:styleId="Default">
    <w:name w:val="Default"/>
    <w:rsid w:val="008D1A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5D05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5D057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styleId="nfasis">
    <w:name w:val="Emphasis"/>
    <w:basedOn w:val="Fuentedeprrafopredeter"/>
    <w:uiPriority w:val="20"/>
    <w:qFormat/>
    <w:rsid w:val="00AC13C3"/>
    <w:rPr>
      <w:i/>
      <w:iCs/>
    </w:rPr>
  </w:style>
  <w:style w:type="character" w:customStyle="1" w:styleId="apple-converted-space">
    <w:name w:val="apple-converted-space"/>
    <w:basedOn w:val="Fuentedeprrafopredeter"/>
    <w:rsid w:val="00AC13C3"/>
  </w:style>
  <w:style w:type="character" w:styleId="Textodelmarcadordeposicin">
    <w:name w:val="Placeholder Text"/>
    <w:basedOn w:val="Fuentedeprrafopredeter"/>
    <w:uiPriority w:val="99"/>
    <w:semiHidden/>
    <w:rsid w:val="00C21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545CC-F8B9-4EC8-917C-43AF30EA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CONTENIDO</vt:lpstr>
    </vt:vector>
  </TitlesOfParts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CONTENIDO</dc:title>
  <dc:subject/>
  <dc:creator>claudia.paez</dc:creator>
  <cp:keywords/>
  <dc:description/>
  <cp:lastModifiedBy>Maria del Carmen Diaz Fonseca</cp:lastModifiedBy>
  <cp:revision>2</cp:revision>
  <cp:lastPrinted>2017-08-01T21:31:00Z</cp:lastPrinted>
  <dcterms:created xsi:type="dcterms:W3CDTF">2018-05-31T19:23:00Z</dcterms:created>
  <dcterms:modified xsi:type="dcterms:W3CDTF">2018-05-31T19:23:00Z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15337100</vt:i4>
  </property>
</Properties>
</file>